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血液制品管理条例(2016年2月6日修正版)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A8A8A"/>
          <w:spacing w:val="0"/>
          <w:sz w:val="24"/>
          <w:szCs w:val="24"/>
        </w:rPr>
      </w:pPr>
      <w:r>
        <w:rPr>
          <w:rFonts w:hint="eastAsia" w:ascii="宋体" w:hAnsi="宋体" w:eastAsia="宋体" w:cs="宋体"/>
          <w:i w:val="0"/>
          <w:iCs w:val="0"/>
          <w:caps w:val="0"/>
          <w:color w:val="8A8A8A"/>
          <w:spacing w:val="0"/>
          <w:kern w:val="0"/>
          <w:sz w:val="24"/>
          <w:szCs w:val="24"/>
          <w:shd w:val="clear" w:fill="FFFFFF"/>
          <w:lang w:val="en-US" w:eastAsia="zh-CN" w:bidi="ar"/>
        </w:rPr>
        <w:t>（1996年12月30日国务院令第208号发布 根据 2016年02月06日《国务院关于修改部分行政法规的决定》修正）</w:t>
      </w:r>
    </w:p>
    <w:p>
      <w:pPr>
        <w:keepNext w:val="0"/>
        <w:keepLines w:val="0"/>
        <w:widowControl/>
        <w:suppressLineNumbers w:val="0"/>
        <w:pBdr>
          <w:top w:val="none" w:color="auto" w:sz="0" w:space="0"/>
          <w:left w:val="none" w:color="auto" w:sz="0" w:space="0"/>
          <w:bottom w:val="single" w:color="FF0000" w:sz="12" w:space="0"/>
          <w:right w:val="none" w:color="auto" w:sz="0" w:space="0"/>
        </w:pBdr>
        <w:shd w:val="clear" w:fill="E6E6E6"/>
        <w:spacing w:before="120" w:beforeAutospacing="0" w:after="120" w:afterAutospacing="0"/>
        <w:ind w:left="0" w:right="0" w:firstLine="0"/>
        <w:rPr>
          <w:rFonts w:hint="eastAsia" w:ascii="宋体" w:hAnsi="宋体" w:eastAsia="宋体" w:cs="宋体"/>
          <w:i w:val="0"/>
          <w:iCs w:val="0"/>
          <w:caps w:val="0"/>
          <w:color w:val="8A8A8A"/>
          <w:spacing w:val="0"/>
          <w:sz w:val="24"/>
          <w:szCs w:val="24"/>
        </w:rPr>
      </w:pPr>
      <w:r>
        <w:rPr>
          <w:rFonts w:hint="eastAsia" w:ascii="宋体" w:hAnsi="宋体" w:eastAsia="宋体" w:cs="宋体"/>
          <w:i w:val="0"/>
          <w:iCs w:val="0"/>
          <w:caps w:val="0"/>
          <w:color w:val="8A8A8A"/>
          <w:spacing w:val="0"/>
          <w:sz w:val="24"/>
          <w:szCs w:val="24"/>
        </w:rPr>
        <w:pict>
          <v:rect id="_x0000_i1025" o:spt="1" style="height:1.5pt;width:390pt;" fillcolor="#8A8A8A" filled="t" stroked="f" coordsize="21600,21600" o:hr="t" o:hrstd="t" o:hrnoshade="t" o:hrpct="0"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jc w:val="center"/>
        <w:rPr>
          <w:b/>
          <w:bCs/>
          <w:color w:val="333333"/>
          <w:sz w:val="24"/>
          <w:szCs w:val="24"/>
        </w:rPr>
      </w:pPr>
      <w:r>
        <w:rPr>
          <w:rFonts w:hint="eastAsia" w:ascii="宋体" w:hAnsi="宋体" w:eastAsia="宋体" w:cs="宋体"/>
          <w:b/>
          <w:bCs/>
          <w:i w:val="0"/>
          <w:iCs w:val="0"/>
          <w:caps w:val="0"/>
          <w:color w:val="333333"/>
          <w:spacing w:val="0"/>
          <w:sz w:val="24"/>
          <w:szCs w:val="24"/>
          <w:shd w:val="clear" w:fill="FFFFFF"/>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i w:val="0"/>
          <w:iCs w:val="0"/>
          <w:caps w:val="0"/>
          <w:color w:val="8A8A8A"/>
          <w:spacing w:val="0"/>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210"/>
        <w:jc w:val="left"/>
        <w:rPr>
          <w:sz w:val="24"/>
          <w:szCs w:val="24"/>
        </w:rPr>
      </w:pPr>
      <w:r>
        <w:rPr>
          <w:rFonts w:hint="eastAsia" w:ascii="宋体" w:hAnsi="宋体" w:eastAsia="宋体" w:cs="宋体"/>
          <w:i w:val="0"/>
          <w:iCs w:val="0"/>
          <w:caps w:val="0"/>
          <w:color w:val="2C76BF"/>
          <w:spacing w:val="0"/>
          <w:sz w:val="24"/>
          <w:szCs w:val="24"/>
          <w:u w:val="none"/>
          <w:shd w:val="clear" w:fill="FFFFFF"/>
        </w:rPr>
        <w:fldChar w:fldCharType="begin"/>
      </w:r>
      <w:r>
        <w:rPr>
          <w:rFonts w:hint="eastAsia" w:ascii="宋体" w:hAnsi="宋体" w:eastAsia="宋体" w:cs="宋体"/>
          <w:i w:val="0"/>
          <w:iCs w:val="0"/>
          <w:caps w:val="0"/>
          <w:color w:val="2C76BF"/>
          <w:spacing w:val="0"/>
          <w:sz w:val="24"/>
          <w:szCs w:val="24"/>
          <w:u w:val="none"/>
          <w:shd w:val="clear" w:fill="FFFFFF"/>
        </w:rPr>
        <w:instrText xml:space="preserve"> HYPERLINK "https://www.lawxp.com/statute/s1765922.html" \l "div1000205756" </w:instrText>
      </w:r>
      <w:r>
        <w:rPr>
          <w:rFonts w:hint="eastAsia" w:ascii="宋体" w:hAnsi="宋体" w:eastAsia="宋体" w:cs="宋体"/>
          <w:i w:val="0"/>
          <w:iCs w:val="0"/>
          <w:caps w:val="0"/>
          <w:color w:val="2C76BF"/>
          <w:spacing w:val="0"/>
          <w:sz w:val="24"/>
          <w:szCs w:val="24"/>
          <w:u w:val="none"/>
          <w:shd w:val="clear" w:fill="FFFFFF"/>
        </w:rPr>
        <w:fldChar w:fldCharType="separate"/>
      </w:r>
      <w:r>
        <w:rPr>
          <w:rStyle w:val="7"/>
          <w:rFonts w:hint="eastAsia" w:ascii="宋体" w:hAnsi="宋体" w:eastAsia="宋体" w:cs="宋体"/>
          <w:i w:val="0"/>
          <w:iCs w:val="0"/>
          <w:caps w:val="0"/>
          <w:color w:val="2C76BF"/>
          <w:spacing w:val="0"/>
          <w:sz w:val="24"/>
          <w:szCs w:val="24"/>
          <w:u w:val="none"/>
          <w:shd w:val="clear" w:fill="FFFFFF"/>
        </w:rPr>
        <w:t>第一章 总则</w:t>
      </w:r>
      <w:r>
        <w:rPr>
          <w:rFonts w:hint="eastAsia" w:ascii="宋体" w:hAnsi="宋体" w:eastAsia="宋体" w:cs="宋体"/>
          <w:i w:val="0"/>
          <w:iCs w:val="0"/>
          <w:caps w:val="0"/>
          <w:color w:val="2C76BF"/>
          <w:spacing w:val="0"/>
          <w:sz w:val="24"/>
          <w:szCs w:val="24"/>
          <w:u w:val="none"/>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210"/>
        <w:jc w:val="left"/>
        <w:rPr>
          <w:sz w:val="24"/>
          <w:szCs w:val="24"/>
        </w:rPr>
      </w:pPr>
      <w:r>
        <w:rPr>
          <w:rFonts w:hint="eastAsia" w:ascii="宋体" w:hAnsi="宋体" w:eastAsia="宋体" w:cs="宋体"/>
          <w:i w:val="0"/>
          <w:iCs w:val="0"/>
          <w:caps w:val="0"/>
          <w:color w:val="2C76BF"/>
          <w:spacing w:val="0"/>
          <w:sz w:val="24"/>
          <w:szCs w:val="24"/>
          <w:u w:val="none"/>
          <w:shd w:val="clear" w:fill="FFFFFF"/>
        </w:rPr>
        <w:fldChar w:fldCharType="begin"/>
      </w:r>
      <w:r>
        <w:rPr>
          <w:rFonts w:hint="eastAsia" w:ascii="宋体" w:hAnsi="宋体" w:eastAsia="宋体" w:cs="宋体"/>
          <w:i w:val="0"/>
          <w:iCs w:val="0"/>
          <w:caps w:val="0"/>
          <w:color w:val="2C76BF"/>
          <w:spacing w:val="0"/>
          <w:sz w:val="24"/>
          <w:szCs w:val="24"/>
          <w:u w:val="none"/>
          <w:shd w:val="clear" w:fill="FFFFFF"/>
        </w:rPr>
        <w:instrText xml:space="preserve"> HYPERLINK "https://www.lawxp.com/statute/s1765922.html" \l "div1000205760" </w:instrText>
      </w:r>
      <w:r>
        <w:rPr>
          <w:rFonts w:hint="eastAsia" w:ascii="宋体" w:hAnsi="宋体" w:eastAsia="宋体" w:cs="宋体"/>
          <w:i w:val="0"/>
          <w:iCs w:val="0"/>
          <w:caps w:val="0"/>
          <w:color w:val="2C76BF"/>
          <w:spacing w:val="0"/>
          <w:sz w:val="24"/>
          <w:szCs w:val="24"/>
          <w:u w:val="none"/>
          <w:shd w:val="clear" w:fill="FFFFFF"/>
        </w:rPr>
        <w:fldChar w:fldCharType="separate"/>
      </w:r>
      <w:r>
        <w:rPr>
          <w:rStyle w:val="7"/>
          <w:rFonts w:hint="eastAsia" w:ascii="宋体" w:hAnsi="宋体" w:eastAsia="宋体" w:cs="宋体"/>
          <w:i w:val="0"/>
          <w:iCs w:val="0"/>
          <w:caps w:val="0"/>
          <w:color w:val="2C76BF"/>
          <w:spacing w:val="0"/>
          <w:sz w:val="24"/>
          <w:szCs w:val="24"/>
          <w:u w:val="none"/>
          <w:shd w:val="clear" w:fill="FFFFFF"/>
        </w:rPr>
        <w:t>第二章 原料血浆的管理</w:t>
      </w:r>
      <w:r>
        <w:rPr>
          <w:rFonts w:hint="eastAsia" w:ascii="宋体" w:hAnsi="宋体" w:eastAsia="宋体" w:cs="宋体"/>
          <w:i w:val="0"/>
          <w:iCs w:val="0"/>
          <w:caps w:val="0"/>
          <w:color w:val="2C76BF"/>
          <w:spacing w:val="0"/>
          <w:sz w:val="24"/>
          <w:szCs w:val="24"/>
          <w:u w:val="none"/>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210"/>
        <w:jc w:val="left"/>
        <w:rPr>
          <w:sz w:val="24"/>
          <w:szCs w:val="24"/>
        </w:rPr>
      </w:pPr>
      <w:r>
        <w:rPr>
          <w:rFonts w:hint="eastAsia" w:ascii="宋体" w:hAnsi="宋体" w:eastAsia="宋体" w:cs="宋体"/>
          <w:i w:val="0"/>
          <w:iCs w:val="0"/>
          <w:caps w:val="0"/>
          <w:color w:val="2C76BF"/>
          <w:spacing w:val="0"/>
          <w:sz w:val="24"/>
          <w:szCs w:val="24"/>
          <w:u w:val="none"/>
          <w:shd w:val="clear" w:fill="FFFFFF"/>
        </w:rPr>
        <w:fldChar w:fldCharType="begin"/>
      </w:r>
      <w:r>
        <w:rPr>
          <w:rFonts w:hint="eastAsia" w:ascii="宋体" w:hAnsi="宋体" w:eastAsia="宋体" w:cs="宋体"/>
          <w:i w:val="0"/>
          <w:iCs w:val="0"/>
          <w:caps w:val="0"/>
          <w:color w:val="2C76BF"/>
          <w:spacing w:val="0"/>
          <w:sz w:val="24"/>
          <w:szCs w:val="24"/>
          <w:u w:val="none"/>
          <w:shd w:val="clear" w:fill="FFFFFF"/>
        </w:rPr>
        <w:instrText xml:space="preserve"> HYPERLINK "https://www.lawxp.com/statute/s1765922.html" \l "div1000205777" </w:instrText>
      </w:r>
      <w:r>
        <w:rPr>
          <w:rFonts w:hint="eastAsia" w:ascii="宋体" w:hAnsi="宋体" w:eastAsia="宋体" w:cs="宋体"/>
          <w:i w:val="0"/>
          <w:iCs w:val="0"/>
          <w:caps w:val="0"/>
          <w:color w:val="2C76BF"/>
          <w:spacing w:val="0"/>
          <w:sz w:val="24"/>
          <w:szCs w:val="24"/>
          <w:u w:val="none"/>
          <w:shd w:val="clear" w:fill="FFFFFF"/>
        </w:rPr>
        <w:fldChar w:fldCharType="separate"/>
      </w:r>
      <w:r>
        <w:rPr>
          <w:rStyle w:val="7"/>
          <w:rFonts w:hint="eastAsia" w:ascii="宋体" w:hAnsi="宋体" w:eastAsia="宋体" w:cs="宋体"/>
          <w:i w:val="0"/>
          <w:iCs w:val="0"/>
          <w:caps w:val="0"/>
          <w:color w:val="2C76BF"/>
          <w:spacing w:val="0"/>
          <w:sz w:val="24"/>
          <w:szCs w:val="24"/>
          <w:u w:val="none"/>
          <w:shd w:val="clear" w:fill="FFFFFF"/>
        </w:rPr>
        <w:t>第三章 血液制品生产经营单位管理</w:t>
      </w:r>
      <w:r>
        <w:rPr>
          <w:rFonts w:hint="eastAsia" w:ascii="宋体" w:hAnsi="宋体" w:eastAsia="宋体" w:cs="宋体"/>
          <w:i w:val="0"/>
          <w:iCs w:val="0"/>
          <w:caps w:val="0"/>
          <w:color w:val="2C76BF"/>
          <w:spacing w:val="0"/>
          <w:sz w:val="24"/>
          <w:szCs w:val="24"/>
          <w:u w:val="none"/>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210"/>
        <w:jc w:val="left"/>
        <w:rPr>
          <w:sz w:val="24"/>
          <w:szCs w:val="24"/>
        </w:rPr>
      </w:pPr>
      <w:r>
        <w:rPr>
          <w:rFonts w:hint="eastAsia" w:ascii="宋体" w:hAnsi="宋体" w:eastAsia="宋体" w:cs="宋体"/>
          <w:i w:val="0"/>
          <w:iCs w:val="0"/>
          <w:caps w:val="0"/>
          <w:color w:val="2C76BF"/>
          <w:spacing w:val="0"/>
          <w:sz w:val="24"/>
          <w:szCs w:val="24"/>
          <w:u w:val="none"/>
          <w:shd w:val="clear" w:fill="FFFFFF"/>
        </w:rPr>
        <w:fldChar w:fldCharType="begin"/>
      </w:r>
      <w:r>
        <w:rPr>
          <w:rFonts w:hint="eastAsia" w:ascii="宋体" w:hAnsi="宋体" w:eastAsia="宋体" w:cs="宋体"/>
          <w:i w:val="0"/>
          <w:iCs w:val="0"/>
          <w:caps w:val="0"/>
          <w:color w:val="2C76BF"/>
          <w:spacing w:val="0"/>
          <w:sz w:val="24"/>
          <w:szCs w:val="24"/>
          <w:u w:val="none"/>
          <w:shd w:val="clear" w:fill="FFFFFF"/>
        </w:rPr>
        <w:instrText xml:space="preserve"> HYPERLINK "https://www.lawxp.com/statute/s1765922.html" \l "div1000205788" </w:instrText>
      </w:r>
      <w:r>
        <w:rPr>
          <w:rFonts w:hint="eastAsia" w:ascii="宋体" w:hAnsi="宋体" w:eastAsia="宋体" w:cs="宋体"/>
          <w:i w:val="0"/>
          <w:iCs w:val="0"/>
          <w:caps w:val="0"/>
          <w:color w:val="2C76BF"/>
          <w:spacing w:val="0"/>
          <w:sz w:val="24"/>
          <w:szCs w:val="24"/>
          <w:u w:val="none"/>
          <w:shd w:val="clear" w:fill="FFFFFF"/>
        </w:rPr>
        <w:fldChar w:fldCharType="separate"/>
      </w:r>
      <w:r>
        <w:rPr>
          <w:rStyle w:val="7"/>
          <w:rFonts w:hint="eastAsia" w:ascii="宋体" w:hAnsi="宋体" w:eastAsia="宋体" w:cs="宋体"/>
          <w:i w:val="0"/>
          <w:iCs w:val="0"/>
          <w:caps w:val="0"/>
          <w:color w:val="2C76BF"/>
          <w:spacing w:val="0"/>
          <w:sz w:val="24"/>
          <w:szCs w:val="24"/>
          <w:u w:val="none"/>
          <w:shd w:val="clear" w:fill="FFFFFF"/>
        </w:rPr>
        <w:t>第四章 监督管理</w:t>
      </w:r>
      <w:r>
        <w:rPr>
          <w:rFonts w:hint="eastAsia" w:ascii="宋体" w:hAnsi="宋体" w:eastAsia="宋体" w:cs="宋体"/>
          <w:i w:val="0"/>
          <w:iCs w:val="0"/>
          <w:caps w:val="0"/>
          <w:color w:val="2C76BF"/>
          <w:spacing w:val="0"/>
          <w:sz w:val="24"/>
          <w:szCs w:val="24"/>
          <w:u w:val="none"/>
          <w:shd w:val="clear" w:fill="FFFFFF"/>
        </w:rPr>
        <w:fldChar w:fldCharType="end"/>
      </w:r>
    </w:p>
    <w:p>
      <w:pPr>
        <w:keepNext w:val="0"/>
        <w:keepLines w:val="0"/>
        <w:widowControl/>
        <w:suppressLineNumbers w:val="0"/>
        <w:pBdr>
          <w:top w:val="none" w:color="auto" w:sz="0" w:space="0"/>
          <w:left w:val="none" w:color="auto" w:sz="0" w:space="0"/>
          <w:bottom w:val="single" w:color="CCCCCC" w:sz="4" w:space="0"/>
          <w:right w:val="none" w:color="auto" w:sz="0" w:space="0"/>
        </w:pBdr>
        <w:shd w:val="clear" w:fill="E6E6E6"/>
        <w:spacing w:before="120" w:beforeAutospacing="0" w:after="120" w:afterAutospacing="0" w:line="312" w:lineRule="atLeast"/>
        <w:ind w:left="0" w:right="0"/>
        <w:rPr>
          <w:sz w:val="24"/>
          <w:szCs w:val="24"/>
        </w:rPr>
      </w:pPr>
      <w:r>
        <w:rPr>
          <w:sz w:val="24"/>
          <w:szCs w:val="24"/>
        </w:rPr>
        <w:pict>
          <v:rect id="_x0000_i1026" o:spt="1" style="height:1.5pt;width:366pt;" fillcolor="#A0A0A0" filled="t" stroked="f" coordsize="21600,21600" o:hr="t" o:hrstd="t" o:hrpct="0" o:hralign="center">
            <v:path/>
            <v:fill on="t" focussize="0,0"/>
            <v:stroke on="f"/>
            <v:imagedata o:title=""/>
            <o:lock v:ext="edit"/>
            <w10:wrap type="none"/>
            <w10:anchorlock/>
          </v:rect>
        </w:pic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210"/>
        <w:jc w:val="left"/>
        <w:rPr>
          <w:sz w:val="24"/>
          <w:szCs w:val="24"/>
        </w:rPr>
      </w:pPr>
      <w:r>
        <w:rPr>
          <w:rFonts w:hint="eastAsia" w:ascii="宋体" w:hAnsi="宋体" w:eastAsia="宋体" w:cs="宋体"/>
          <w:i w:val="0"/>
          <w:iCs w:val="0"/>
          <w:caps w:val="0"/>
          <w:color w:val="2C76BF"/>
          <w:spacing w:val="0"/>
          <w:sz w:val="24"/>
          <w:szCs w:val="24"/>
          <w:u w:val="none"/>
          <w:shd w:val="clear" w:fill="FFFFFF"/>
        </w:rPr>
        <w:fldChar w:fldCharType="begin"/>
      </w:r>
      <w:r>
        <w:rPr>
          <w:rFonts w:hint="eastAsia" w:ascii="宋体" w:hAnsi="宋体" w:eastAsia="宋体" w:cs="宋体"/>
          <w:i w:val="0"/>
          <w:iCs w:val="0"/>
          <w:caps w:val="0"/>
          <w:color w:val="2C76BF"/>
          <w:spacing w:val="0"/>
          <w:sz w:val="24"/>
          <w:szCs w:val="24"/>
          <w:u w:val="none"/>
          <w:shd w:val="clear" w:fill="FFFFFF"/>
        </w:rPr>
        <w:instrText xml:space="preserve"> HYPERLINK "https://www.lawxp.com/statute/s1765922.html" \l "div1000205793" </w:instrText>
      </w:r>
      <w:r>
        <w:rPr>
          <w:rFonts w:hint="eastAsia" w:ascii="宋体" w:hAnsi="宋体" w:eastAsia="宋体" w:cs="宋体"/>
          <w:i w:val="0"/>
          <w:iCs w:val="0"/>
          <w:caps w:val="0"/>
          <w:color w:val="2C76BF"/>
          <w:spacing w:val="0"/>
          <w:sz w:val="24"/>
          <w:szCs w:val="24"/>
          <w:u w:val="none"/>
          <w:shd w:val="clear" w:fill="FFFFFF"/>
        </w:rPr>
        <w:fldChar w:fldCharType="separate"/>
      </w:r>
      <w:r>
        <w:rPr>
          <w:rStyle w:val="7"/>
          <w:rFonts w:hint="eastAsia" w:ascii="宋体" w:hAnsi="宋体" w:eastAsia="宋体" w:cs="宋体"/>
          <w:i w:val="0"/>
          <w:iCs w:val="0"/>
          <w:caps w:val="0"/>
          <w:color w:val="2C76BF"/>
          <w:spacing w:val="0"/>
          <w:sz w:val="24"/>
          <w:szCs w:val="24"/>
          <w:u w:val="none"/>
          <w:shd w:val="clear" w:fill="FFFFFF"/>
        </w:rPr>
        <w:t>第五章 罚则</w:t>
      </w:r>
      <w:r>
        <w:rPr>
          <w:rFonts w:hint="eastAsia" w:ascii="宋体" w:hAnsi="宋体" w:eastAsia="宋体" w:cs="宋体"/>
          <w:i w:val="0"/>
          <w:iCs w:val="0"/>
          <w:caps w:val="0"/>
          <w:color w:val="2C76BF"/>
          <w:spacing w:val="0"/>
          <w:sz w:val="24"/>
          <w:szCs w:val="24"/>
          <w:u w:val="none"/>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210"/>
        <w:jc w:val="left"/>
        <w:rPr>
          <w:sz w:val="24"/>
          <w:szCs w:val="24"/>
        </w:rPr>
      </w:pPr>
      <w:r>
        <w:rPr>
          <w:rFonts w:hint="eastAsia" w:ascii="宋体" w:hAnsi="宋体" w:eastAsia="宋体" w:cs="宋体"/>
          <w:i w:val="0"/>
          <w:iCs w:val="0"/>
          <w:caps w:val="0"/>
          <w:color w:val="2C76BF"/>
          <w:spacing w:val="0"/>
          <w:sz w:val="24"/>
          <w:szCs w:val="24"/>
          <w:u w:val="none"/>
          <w:shd w:val="clear" w:fill="FFFFFF"/>
        </w:rPr>
        <w:fldChar w:fldCharType="begin"/>
      </w:r>
      <w:r>
        <w:rPr>
          <w:rFonts w:hint="eastAsia" w:ascii="宋体" w:hAnsi="宋体" w:eastAsia="宋体" w:cs="宋体"/>
          <w:i w:val="0"/>
          <w:iCs w:val="0"/>
          <w:caps w:val="0"/>
          <w:color w:val="2C76BF"/>
          <w:spacing w:val="0"/>
          <w:sz w:val="24"/>
          <w:szCs w:val="24"/>
          <w:u w:val="none"/>
          <w:shd w:val="clear" w:fill="FFFFFF"/>
        </w:rPr>
        <w:instrText xml:space="preserve"> HYPERLINK "https://www.lawxp.com/statute/s1765922.html" \l "div1000205805" </w:instrText>
      </w:r>
      <w:r>
        <w:rPr>
          <w:rFonts w:hint="eastAsia" w:ascii="宋体" w:hAnsi="宋体" w:eastAsia="宋体" w:cs="宋体"/>
          <w:i w:val="0"/>
          <w:iCs w:val="0"/>
          <w:caps w:val="0"/>
          <w:color w:val="2C76BF"/>
          <w:spacing w:val="0"/>
          <w:sz w:val="24"/>
          <w:szCs w:val="24"/>
          <w:u w:val="none"/>
          <w:shd w:val="clear" w:fill="FFFFFF"/>
        </w:rPr>
        <w:fldChar w:fldCharType="separate"/>
      </w:r>
      <w:r>
        <w:rPr>
          <w:rStyle w:val="7"/>
          <w:rFonts w:hint="eastAsia" w:ascii="宋体" w:hAnsi="宋体" w:eastAsia="宋体" w:cs="宋体"/>
          <w:i w:val="0"/>
          <w:iCs w:val="0"/>
          <w:caps w:val="0"/>
          <w:color w:val="2C76BF"/>
          <w:spacing w:val="0"/>
          <w:sz w:val="24"/>
          <w:szCs w:val="24"/>
          <w:u w:val="none"/>
          <w:shd w:val="clear" w:fill="FFFFFF"/>
        </w:rPr>
        <w:t>第六章 附则</w:t>
      </w:r>
      <w:r>
        <w:rPr>
          <w:rFonts w:hint="eastAsia" w:ascii="宋体" w:hAnsi="宋体" w:eastAsia="宋体" w:cs="宋体"/>
          <w:i w:val="0"/>
          <w:iCs w:val="0"/>
          <w:caps w:val="0"/>
          <w:color w:val="2C76BF"/>
          <w:spacing w:val="0"/>
          <w:sz w:val="24"/>
          <w:szCs w:val="24"/>
          <w:u w:val="none"/>
          <w:shd w:val="clear" w:fill="FFFFFF"/>
        </w:rPr>
        <w:fldChar w:fldCharType="end"/>
      </w:r>
    </w:p>
    <w:p>
      <w:pPr>
        <w:keepNext w:val="0"/>
        <w:keepLines w:val="0"/>
        <w:widowControl/>
        <w:suppressLineNumbers w:val="0"/>
        <w:spacing w:before="0" w:beforeAutospacing="0" w:after="0" w:afterAutospacing="0"/>
        <w:ind w:left="0" w:right="0"/>
        <w:jc w:val="left"/>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9" w:lineRule="atLeast"/>
        <w:ind w:left="0" w:right="0" w:firstLine="420"/>
        <w:jc w:val="center"/>
        <w:rPr>
          <w:b/>
          <w:bCs/>
          <w:color w:val="333333"/>
          <w:sz w:val="24"/>
          <w:szCs w:val="24"/>
        </w:rPr>
      </w:pPr>
      <w:r>
        <w:rPr>
          <w:rFonts w:hint="eastAsia" w:ascii="宋体" w:hAnsi="宋体" w:eastAsia="宋体" w:cs="宋体"/>
          <w:b/>
          <w:bCs/>
          <w:i w:val="0"/>
          <w:iCs w:val="0"/>
          <w:caps w:val="0"/>
          <w:color w:val="333333"/>
          <w:spacing w:val="0"/>
          <w:sz w:val="24"/>
          <w:szCs w:val="24"/>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为了加强血液制品管理，预防和控制经血液途径传播的疾病，保证血液制品的质量，根据药品管理法和传染病防治法，制定本条例。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本条例适用于在中华人民共和国境内从事原料血浆的采集、供应以及血流制品的生产、经营活动。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国务院卫生行政部门对全国的原料血浆的采集、供应和血液制品的生产、经营活动实施监督管理。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县级以上地方各级人民政府卫生行政部门对本行政区域内的原料血浆的采集、供应和血液制品的生产、经营活动，依照本条例第三十条规定的职责实施监督管理。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9" w:lineRule="atLeast"/>
        <w:ind w:left="0" w:right="0" w:firstLine="420"/>
        <w:jc w:val="center"/>
        <w:rPr>
          <w:b/>
          <w:bCs/>
          <w:color w:val="333333"/>
          <w:sz w:val="24"/>
          <w:szCs w:val="24"/>
        </w:rPr>
      </w:pPr>
      <w:r>
        <w:rPr>
          <w:rFonts w:hint="eastAsia" w:ascii="宋体" w:hAnsi="宋体" w:eastAsia="宋体" w:cs="宋体"/>
          <w:b/>
          <w:bCs/>
          <w:i w:val="0"/>
          <w:iCs w:val="0"/>
          <w:caps w:val="0"/>
          <w:color w:val="333333"/>
          <w:spacing w:val="0"/>
          <w:sz w:val="24"/>
          <w:szCs w:val="24"/>
          <w:shd w:val="clear" w:fill="FFFFFF"/>
        </w:rPr>
        <w:t>第二章 原料血浆的管理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国家实行单采血浆站统一规划、设置的制度。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国务院卫生行政部门根据核准的全国生产用原料血浆的需求，对单采血浆站的布局、数量和规模制定总体规划。省、自治区、直辖市人民政府卫生行政部门根据总体规划制定本行政区域内单采血浆站设置规划和采集血浆的区域规划，并报国务院卫生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单采血浆站由血液制品生产单位设置或者由县级人民政府卫生行政部门设置，专门从事单采血浆活动，具有独立法人资格。其他任何单位和个人不得从事单采血浆活动。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设置单采血浆站，必须具备下列条件：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（一）符合单采血浆站布局、数量、规模的规划；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（二）具有与所采集原料血浆相适应的卫生专业技术人员；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（三）具有与所采集原料血浆相适应的场所及卫生环境；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（四）具有识别供血浆者的身份识别系统；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（五）具有与所采集原料血浆相适应的单采血浆机械及其他设施；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（六）具有对所采集原料血浆进行质量检验的技术人员以及必要的仪器设备。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申请设置单采血浆站的，由县级人民政府卫生行政部门初审，经设区的市、自治州人民政府卫生行政部门或者省、自治区人民政府设立的派出机关的卫生行政机构审查同意，报省、自治区、直辖市人民政府卫生行政部门核发《单采血浆许可证》，并报国务院卫生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单采血浆站只能对省、自治区、直辖市人民政府卫生行政部门划定区域内的供血浆者进行筛查和采集血浆。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《单采血浆许可证》应当规定有效期。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在一个采血浆区域内，只能设置一个单采血浆站。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严禁单采血浆站采集非划定区域内的供血浆者和其他人员的血浆。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单采血浆站必须对供血浆者进行健康检查；检查合格的，由县级人民政府卫生行政部门核发《供血浆证》。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供血浆者健康检查标准，由国务院卫生行政部门制定。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《供血浆证》由省、自治区、直辖市人民政府卫生行政部门负责设计和印制。《供血浆证》不得涂改、伪造、转让。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在采集血浆前，必须对供血浆者进行身份识别并核实其《供血浆证》，确认无误的，方可按照规定程序进行健康检查和血液化验；对检查、化验合格的，按照有关技术操作标准及程序采集血浆，并建立供血浆者健康检查及供血浆记录档案；对检查、化验不合格的，由单采血浆站收缴《供血浆证》，并由所在地县级人民政府卫生行政部门监督销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严禁采集无《供血浆证》者的血浆。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血浆采集技术操作标准及程序，由国务院卫生行政部门制定。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单采血浆站只能向一个与其签订质量责任书的血液制品生产单位供应原料血浆，严禁向其他任何单位供应原料血浆。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单采血浆站必须使用单采血浆机械采集血浆，严禁手工操作采集血浆。采集的血浆必须按单人份冰冻保存，不得混浆。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严禁单采血浆站采集血液或者将所采集的原料血浆用于临床。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单采血浆站必须使用有产品批准文号并经国家药品生物制品检定机构逐批检定合格的体外诊断试剂以及合格的一次性采血浆器材。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采血浆器材等一次性消耗品使用后，必须按照国家有关规定予以销毁，并作记录。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单采血浆站采集的原料血浆的包装、储存、运输，必须符合国家规定的卫生标准和要求。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单采血浆站必须依照传染病防治法及其实施办法等有关规定，严格执行消毒管理及疫情上报制度。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应当每半年向所在地的县级人民政府卫生行政部门报告有关原料血浆采集情况，同时抄报设区的市、自治州人民政府卫生行政部门或者省、自治区人民政府设立的派出机关的卫生行政机构及省、自治区、直辖市人民政府卫生行政部门。省、自治区、直辖市人民政府卫生行政部门应当每年向国务院卫生行政部门汇总报告本行政区域内原料血浆的采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国家禁止出口原料血浆。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9" w:lineRule="atLeast"/>
        <w:ind w:left="0" w:right="0" w:firstLine="420"/>
        <w:jc w:val="center"/>
        <w:rPr>
          <w:b/>
          <w:bCs/>
          <w:color w:val="333333"/>
          <w:sz w:val="24"/>
          <w:szCs w:val="24"/>
        </w:rPr>
      </w:pPr>
      <w:r>
        <w:rPr>
          <w:rFonts w:hint="eastAsia" w:ascii="宋体" w:hAnsi="宋体" w:eastAsia="宋体" w:cs="宋体"/>
          <w:b/>
          <w:bCs/>
          <w:i w:val="0"/>
          <w:iCs w:val="0"/>
          <w:caps w:val="0"/>
          <w:color w:val="333333"/>
          <w:spacing w:val="0"/>
          <w:sz w:val="24"/>
          <w:szCs w:val="24"/>
          <w:shd w:val="clear" w:fill="FFFFFF"/>
        </w:rPr>
        <w:t>第三章 血液制品生产经营单位管理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新建、改建或者扩建血液制品生产单位，经国务院卫生行政部门根据总体规划进行立项审查同意后，由省、自治区、直辖市人民政府卫生行政部门依照药品管理法的规定审核批准。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血液制品生产单位必须达到国务院卫生行政部门制定的《药品生产质量管理规范》规定的标准，经国务院卫生行政部门审查合格，并依法向工商行政管理部门申领营业执照后，方可从事血液制品的生产活动。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血液制品生产单位应当积极开发新品种，提高血浆综合利用率。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血液制品生产单位生产国内已经生产的品种，必须依法向国务院卫生行政部门申请产品批准文号；国内尚未生产的品种，必须按照国家有关新药审批的程序和要求申报。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严禁血液制品生产单位出让、出租、出借以及与他人共用《药品生产企业许可证》和产品批准文号。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血液制品生产单位不得向无《单采血浆许可证》的单采血浆站或者未与其签订质量责任书的单采血浆站及其他任何单位收集原料血浆。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血液制品生产单位不得身其他任何单位供应原料血浆。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血液制品生产单位在原料血浆投料生产前，必须使用有产品批准文号并经国家药品生物制品检定机构逐批检定合格的体外诊断试剂，对每一人份血浆进行全面复检，并作检测记录。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原料血浆经复检不合格的，不得投料生产，并必须在省级药品监督员监督下按照规定程序和方法予以销毁，并作记录。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原料血浆经复检发现有经血液途径传播的疾病的，必须通知供应血浆的单采血浆站，并及时上报所在地省、自治区、直辖市人民政府卫生行政部门。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血液制品出厂前，必须经过质量检验；经检验不符合国家标准的，严禁出厂。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开办血液制品经营单位，由省、自治区、直辖市人民政府卫生行政部门审核批准。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血液制品经营单位应当具备与所经营的产品相适应的冷藏条件和熟悉所经营品种的业务人员。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第二十九条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血液制品生产经营单位生产、包装、储存、运输、经营血液制品，应当符合国家规定的卫生标准和要求。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9" w:lineRule="atLeast"/>
        <w:ind w:left="0" w:right="0" w:firstLine="420"/>
        <w:jc w:val="center"/>
        <w:rPr>
          <w:b/>
          <w:bCs/>
          <w:color w:val="333333"/>
          <w:sz w:val="24"/>
          <w:szCs w:val="24"/>
        </w:rPr>
      </w:pPr>
      <w:r>
        <w:rPr>
          <w:rFonts w:hint="eastAsia" w:ascii="宋体" w:hAnsi="宋体" w:eastAsia="宋体" w:cs="宋体"/>
          <w:b/>
          <w:bCs/>
          <w:i w:val="0"/>
          <w:iCs w:val="0"/>
          <w:caps w:val="0"/>
          <w:color w:val="333333"/>
          <w:spacing w:val="0"/>
          <w:sz w:val="24"/>
          <w:szCs w:val="24"/>
          <w:shd w:val="clear" w:fill="FFFFFF"/>
        </w:rPr>
        <w:t>第四章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县级以上地方各级人民政府卫生行政部门依照本条例的规定负责本行政区域内的单采血浆站、供血浆者、原料血浆的采集及血液制品经营单位的监督管理。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省、自治区、直辖市人民政府卫生行政部门依照本条例的规定负责本行政区域内的血液制品生产单位的监督管理。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县级以上地方各级人民政府卫生行政部门的监督人员执行职务时，可以按照国家有关规定抽取样品和索取有关资料，有关单位不得拒绝和隐瞒。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省、自治区、直辖市人民政府卫生行政部门每年组织一次对本行政区域内单采血浆站的监督检查并进行年度注册。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设区的市、自治州人民政府卫生行政部门或者省、自治区人民政府设立的派出机关的卫生行政机构每半年对本行政区域内的单采血浆站进行一次检查。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国家药品生物制品检定机构及国务院卫生行政部门指定的省级药品检验机构，应当依照本条例和国家规定的标准和要求，对血液制品生产单位生产的产品定期进行检定。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国务院卫生行政部门负责全国进出口血液制品的审批及监督管理。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9" w:lineRule="atLeast"/>
        <w:ind w:left="0" w:right="0" w:firstLine="420"/>
        <w:jc w:val="center"/>
        <w:rPr>
          <w:b/>
          <w:bCs/>
          <w:color w:val="333333"/>
          <w:sz w:val="24"/>
          <w:szCs w:val="24"/>
        </w:rPr>
      </w:pPr>
      <w:r>
        <w:rPr>
          <w:rFonts w:hint="eastAsia" w:ascii="宋体" w:hAnsi="宋体" w:eastAsia="宋体" w:cs="宋体"/>
          <w:b/>
          <w:bCs/>
          <w:i w:val="0"/>
          <w:iCs w:val="0"/>
          <w:caps w:val="0"/>
          <w:color w:val="333333"/>
          <w:spacing w:val="0"/>
          <w:sz w:val="24"/>
          <w:szCs w:val="24"/>
          <w:shd w:val="clear" w:fill="FFFFFF"/>
        </w:rPr>
        <w:t>第五章 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有下列行为之一的，由县级以上地方人民政府卫生行政部门责令限期改正，处５万元以上１０万元以下的罚款；有第八项所列行为的，或者有下列其他行为并且情形严重的，由省、自治区、直辖市人民政府卫生行政部门吊销《单采血浆许可证》；构成犯罪的，对负有直接责任的主管人员和其他直接责任人员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（一）采集血浆前，未按照国务院卫生行政部门颁布的健康检查标准对供血浆者进行健康检查和血液化验的；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（二）采集非划定区域内的供血浆者或者其他人员的血浆的，或者不对供血浆者进行身份识别，采集冒名顶替者、健康检查不合格者或者无《供血浆证》者的血浆的；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（三）违反国务院卫生行政部门制定的血浆采集技术操作标准和程序，过频过量采集血浆的；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（四）向医疗机构直接供应原料血浆或者擅自采集血液的；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（五）未使用单采血浆机械进行血浆采集的；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（六）未使用有产品批准文号并经国家药品生物制品检定机构逐批检定合格的体外诊断试剂以及合格的一次性采血浆器材的；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（七）未按照国家规定的卫生标准和要求包装、储存、运输原料血浆的；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（八）对国家规定检测项目检测结果呈阳性的血浆不清除、不及时上报的；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（九）对污染的注射器、采血浆器材及不合格血浆等不经消毒处理，擅自倾倒、污染环境，造成社会危害的；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（十）重复使用一次性采血浆器材的；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（十一）向与其签订质量责任书的血液制品生产单位以外的其他单位供应原料血浆的。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涂改、伪造、转让《供血浆证》的，由县级人民政府卫生行政部门收缴《供血浆证》，没收违法所得，并处违法所得３倍以上５倍以下的罚款，没有违法所得的，并处１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有下列行为之一的，由省级以上人民政府卫生行政部门依照药品管理法及其实施办法等有关规定，按照生产假药、劣药予以处罚；构成犯罪的，对负有直接责任的主管人员和其他直接责任人员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（一）使用无《单采血浆许可证》的单采血浆站或者未与其签订质量责任书的单采血浆站及其他任何单位供应的原料血浆的，或者非法采集原料血浆的；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（二）投料生产前未对原料血浆进行复检的，或者使用没有产品批准文号或者未经国家药品生物制品检定机构逐批检定合格的体外诊断试剂进行复检的，或者将检测不合格的原料血浆投入生产的；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（三）擅自更改生产工艺和质量标准的，或者将检验不合格的产品出厂的；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（四）与他人共用产品批准文号的。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第三十九条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违反本条例规定，血液制品生产经营单位生产、包装、储存、运输、经营血液制品不符合国家规定的卫生标准和要求的，由省、自治区、直辖市人民政府卫生行政部门责令改正，可以处１万元以下的罚款。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在血液制品生产单位成品库待出厂的产品中，经抽检有一批次达不到国家规定的指标，经复检仍不合格的，由国务院卫生行政部门撤销该血液制品批准文号。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血液制品检验人员虚报、瞒报、涂改、伪造检验报告及有关资料的，依法给予行政处分；构成犯罪的，依法追究刑事责任。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卫生行政部门工作人员滥用职权、玩忽职守、徇私舞弊、索贿受贿，构成犯罪的，依法追究刑事责任；尚不构成犯罪的，依法给予行政处分。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9" w:lineRule="atLeast"/>
        <w:ind w:left="0" w:right="0" w:firstLine="420"/>
        <w:jc w:val="center"/>
        <w:rPr>
          <w:b/>
          <w:bCs/>
          <w:color w:val="333333"/>
          <w:sz w:val="24"/>
          <w:szCs w:val="24"/>
        </w:rPr>
      </w:pPr>
      <w:r>
        <w:rPr>
          <w:rFonts w:hint="eastAsia" w:ascii="宋体" w:hAnsi="宋体" w:eastAsia="宋体" w:cs="宋体"/>
          <w:b/>
          <w:bCs/>
          <w:i w:val="0"/>
          <w:iCs w:val="0"/>
          <w:caps w:val="0"/>
          <w:color w:val="333333"/>
          <w:spacing w:val="0"/>
          <w:sz w:val="24"/>
          <w:szCs w:val="24"/>
          <w:shd w:val="clear" w:fill="FFFFFF"/>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本条例下列用语的含义：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血液制品，是特指各种人血浆蛋白制品。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原料血浆，是指由单采血浆站采集的专用于血液制品生产原料的血浆。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供血浆者，是指提供血液制品生产用原料血浆的人员。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单采血浆站，是指根据地区血源资源，按照有关标准和要求并经严格审批设立，采集供应血液制品生产用原料血浆的单位。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本条例施行前已经设立的单采血浆站和血液制品生产经营单位应当自本条例施行之日起６个月内，依照本条例的规定重新办理审批手续；凡不符合本条例规定的，一律予以关闭。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i w:val="0"/>
          <w:iCs w:val="0"/>
          <w:caps w:val="0"/>
          <w:color w:val="666666"/>
          <w:spacing w:val="0"/>
          <w:sz w:val="24"/>
          <w:szCs w:val="24"/>
          <w:shd w:val="clear" w:fill="FFFFFF"/>
        </w:rPr>
        <w:t>本条例施行前已经设立的单采血浆站适用本条例第六条第五项的时间，由国务院卫生行政部门另行规定。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color w:val="666666"/>
          <w:sz w:val="24"/>
          <w:szCs w:val="24"/>
        </w:rPr>
      </w:pPr>
      <w:r>
        <w:rPr>
          <w:rFonts w:hint="eastAsia" w:ascii="宋体" w:hAnsi="宋体" w:eastAsia="宋体" w:cs="宋体"/>
          <w:b/>
          <w:bCs/>
          <w:i w:val="0"/>
          <w:iCs w:val="0"/>
          <w:caps w:val="0"/>
          <w:color w:val="666666"/>
          <w:spacing w:val="0"/>
          <w:sz w:val="24"/>
          <w:szCs w:val="24"/>
          <w:shd w:val="clear" w:fill="FFFFFF"/>
        </w:rPr>
        <w:t>第四十七条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2" w:lineRule="atLeast"/>
        <w:ind w:left="0" w:right="0" w:firstLine="420"/>
        <w:rPr>
          <w:sz w:val="24"/>
          <w:szCs w:val="24"/>
        </w:rPr>
      </w:pPr>
      <w:r>
        <w:rPr>
          <w:rFonts w:hint="eastAsia" w:ascii="宋体" w:hAnsi="宋体" w:eastAsia="宋体" w:cs="宋体"/>
          <w:i w:val="0"/>
          <w:iCs w:val="0"/>
          <w:caps w:val="0"/>
          <w:color w:val="666666"/>
          <w:spacing w:val="0"/>
          <w:sz w:val="24"/>
          <w:szCs w:val="24"/>
          <w:shd w:val="clear" w:fill="FFFFFF"/>
        </w:rPr>
        <w:t>本条例自发布之日起施行。</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8817C"/>
    <w:multiLevelType w:val="multilevel"/>
    <w:tmpl w:val="8988817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2355E"/>
    <w:rsid w:val="32137FA0"/>
    <w:rsid w:val="4FE2355E"/>
    <w:rsid w:val="6CC2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2021-06-14T01:20:00Z</dcterms:created>
  <dc:creator>小草</dc:creator>
  <cp:lastModifiedBy>梅儿</cp:lastModifiedBy>
  <cp:lastPrinted>2021-06-14T01:21:00Z</cp:lastPrinted>
  <dcterms:modified xsi:type="dcterms:W3CDTF">2021-07-13T01:42:52Z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C38AFA9DF3A7421499A26BFF3AC94190</vt:lpwstr>
  </property>
</Properties>
</file>