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15F6F">
      <w:pPr>
        <w:ind w:firstLine="0" w:firstLineChars="0"/>
        <w:jc w:val="center"/>
        <w:rPr>
          <w:rFonts w:ascii="宋体" w:hAnsi="宋体"/>
          <w:b/>
          <w:szCs w:val="21"/>
          <w:highlight w:val="none"/>
        </w:rPr>
      </w:pPr>
    </w:p>
    <w:p w14:paraId="1F2388B5">
      <w:pPr>
        <w:ind w:firstLine="0" w:firstLineChars="0"/>
        <w:jc w:val="center"/>
        <w:rPr>
          <w:rFonts w:ascii="宋体" w:hAnsi="宋体"/>
          <w:b/>
          <w:sz w:val="60"/>
          <w:szCs w:val="60"/>
          <w:highlight w:val="none"/>
        </w:rPr>
      </w:pPr>
    </w:p>
    <w:p w14:paraId="73BBA9E1">
      <w:pPr>
        <w:ind w:firstLine="0" w:firstLineChars="0"/>
        <w:jc w:val="center"/>
        <w:rPr>
          <w:rFonts w:ascii="宋体" w:hAnsi="宋体"/>
          <w:b/>
          <w:sz w:val="60"/>
          <w:szCs w:val="60"/>
          <w:highlight w:val="none"/>
        </w:rPr>
      </w:pPr>
    </w:p>
    <w:p w14:paraId="7FA25704">
      <w:pPr>
        <w:ind w:firstLine="0" w:firstLineChars="0"/>
        <w:jc w:val="center"/>
        <w:rPr>
          <w:rFonts w:hint="eastAsia" w:ascii="宋体" w:hAnsi="宋体"/>
          <w:b/>
          <w:sz w:val="60"/>
          <w:szCs w:val="60"/>
          <w:highlight w:val="none"/>
          <w:lang w:val="en-US" w:eastAsia="zh-CN"/>
        </w:rPr>
      </w:pPr>
      <w:r>
        <w:rPr>
          <w:rFonts w:hint="eastAsia" w:ascii="宋体" w:hAnsi="宋体"/>
          <w:b/>
          <w:sz w:val="60"/>
          <w:szCs w:val="60"/>
          <w:highlight w:val="none"/>
          <w:lang w:val="en-US" w:eastAsia="zh-CN"/>
        </w:rPr>
        <w:t>采</w:t>
      </w:r>
    </w:p>
    <w:p w14:paraId="4218D78A">
      <w:pPr>
        <w:ind w:firstLine="0" w:firstLineChars="0"/>
        <w:jc w:val="center"/>
        <w:rPr>
          <w:rFonts w:hint="eastAsia" w:ascii="宋体" w:hAnsi="宋体"/>
          <w:b/>
          <w:sz w:val="60"/>
          <w:szCs w:val="60"/>
          <w:highlight w:val="none"/>
          <w:lang w:val="en-US" w:eastAsia="zh-CN"/>
        </w:rPr>
      </w:pPr>
      <w:r>
        <w:rPr>
          <w:rFonts w:hint="eastAsia" w:ascii="宋体" w:hAnsi="宋体"/>
          <w:b/>
          <w:sz w:val="60"/>
          <w:szCs w:val="60"/>
          <w:highlight w:val="none"/>
          <w:lang w:val="en-US" w:eastAsia="zh-CN"/>
        </w:rPr>
        <w:t>购</w:t>
      </w:r>
    </w:p>
    <w:p w14:paraId="2A4A61B7">
      <w:pPr>
        <w:ind w:firstLine="0" w:firstLineChars="0"/>
        <w:jc w:val="center"/>
        <w:rPr>
          <w:rFonts w:ascii="宋体" w:hAnsi="宋体"/>
          <w:b/>
          <w:sz w:val="60"/>
          <w:szCs w:val="60"/>
          <w:highlight w:val="none"/>
        </w:rPr>
      </w:pPr>
      <w:r>
        <w:rPr>
          <w:rFonts w:hint="eastAsia" w:ascii="宋体" w:hAnsi="宋体"/>
          <w:b/>
          <w:sz w:val="60"/>
          <w:szCs w:val="60"/>
          <w:highlight w:val="none"/>
        </w:rPr>
        <w:t>文</w:t>
      </w:r>
    </w:p>
    <w:p w14:paraId="49D189E7">
      <w:pPr>
        <w:ind w:firstLine="0" w:firstLineChars="0"/>
        <w:jc w:val="center"/>
        <w:rPr>
          <w:rFonts w:ascii="宋体" w:hAnsi="宋体"/>
          <w:b/>
          <w:sz w:val="40"/>
          <w:szCs w:val="40"/>
          <w:highlight w:val="none"/>
        </w:rPr>
      </w:pPr>
      <w:r>
        <w:rPr>
          <w:rFonts w:hint="eastAsia" w:ascii="宋体" w:hAnsi="宋体"/>
          <w:b/>
          <w:sz w:val="60"/>
          <w:szCs w:val="60"/>
          <w:highlight w:val="none"/>
        </w:rPr>
        <w:t>件</w:t>
      </w:r>
    </w:p>
    <w:p w14:paraId="798ACC7C">
      <w:pPr>
        <w:jc w:val="center"/>
        <w:rPr>
          <w:rFonts w:ascii="宋体" w:hAnsi="宋体"/>
          <w:b/>
          <w:bCs/>
          <w:szCs w:val="21"/>
          <w:highlight w:val="none"/>
        </w:rPr>
      </w:pPr>
    </w:p>
    <w:p w14:paraId="7DA66204">
      <w:pPr>
        <w:jc w:val="center"/>
        <w:rPr>
          <w:rFonts w:ascii="宋体" w:hAnsi="宋体"/>
          <w:b/>
          <w:bCs/>
          <w:szCs w:val="21"/>
          <w:highlight w:val="none"/>
        </w:rPr>
      </w:pPr>
    </w:p>
    <w:p w14:paraId="0DD6CB86">
      <w:pPr>
        <w:pStyle w:val="27"/>
        <w:ind w:firstLine="422"/>
        <w:rPr>
          <w:rFonts w:ascii="宋体" w:hAnsi="宋体"/>
          <w:b/>
          <w:bCs/>
          <w:szCs w:val="21"/>
          <w:highlight w:val="none"/>
        </w:rPr>
      </w:pPr>
    </w:p>
    <w:p w14:paraId="06723592">
      <w:pPr>
        <w:ind w:firstLine="420"/>
        <w:rPr>
          <w:highlight w:val="none"/>
        </w:rPr>
      </w:pPr>
    </w:p>
    <w:p w14:paraId="254F0798">
      <w:pPr>
        <w:pStyle w:val="35"/>
        <w:spacing w:before="0" w:beforeAutospacing="0" w:after="0" w:afterAutospacing="0" w:line="360" w:lineRule="auto"/>
        <w:ind w:left="1999" w:leftChars="952" w:firstLine="560" w:firstLineChars="200"/>
        <w:rPr>
          <w:rFonts w:hint="default" w:eastAsia="宋体"/>
          <w:sz w:val="28"/>
          <w:szCs w:val="28"/>
          <w:highlight w:val="none"/>
          <w:lang w:val="en-US" w:eastAsia="zh-CN"/>
        </w:rPr>
      </w:pPr>
      <w:r>
        <w:rPr>
          <w:rFonts w:hint="eastAsia"/>
          <w:sz w:val="28"/>
          <w:szCs w:val="28"/>
          <w:highlight w:val="none"/>
        </w:rPr>
        <w:t>项目编号:</w:t>
      </w:r>
      <w:r>
        <w:rPr>
          <w:rFonts w:hint="eastAsia"/>
          <w:sz w:val="28"/>
          <w:szCs w:val="28"/>
          <w:highlight w:val="none"/>
          <w:lang w:val="en-US" w:eastAsia="zh-CN"/>
        </w:rPr>
        <w:t>ZX26-1</w:t>
      </w:r>
    </w:p>
    <w:p w14:paraId="059F03A3">
      <w:pPr>
        <w:pStyle w:val="35"/>
        <w:spacing w:before="0" w:beforeAutospacing="0" w:after="0" w:afterAutospacing="0" w:line="360" w:lineRule="auto"/>
        <w:ind w:left="1999" w:leftChars="952" w:firstLine="560" w:firstLineChars="200"/>
        <w:rPr>
          <w:sz w:val="28"/>
          <w:szCs w:val="28"/>
          <w:highlight w:val="none"/>
        </w:rPr>
      </w:pPr>
      <w:r>
        <w:rPr>
          <w:rFonts w:hint="eastAsia"/>
          <w:sz w:val="28"/>
          <w:szCs w:val="28"/>
          <w:highlight w:val="none"/>
        </w:rPr>
        <w:t>采 购 人:徐州市红十字血液中心</w:t>
      </w:r>
    </w:p>
    <w:p w14:paraId="61F0E7C8">
      <w:pPr>
        <w:pStyle w:val="35"/>
        <w:spacing w:before="0" w:beforeAutospacing="0" w:after="0" w:afterAutospacing="0" w:line="360" w:lineRule="auto"/>
        <w:ind w:left="1999" w:leftChars="952" w:firstLine="560" w:firstLineChars="200"/>
        <w:rPr>
          <w:rFonts w:hint="default" w:eastAsia="宋体"/>
          <w:sz w:val="28"/>
          <w:szCs w:val="28"/>
          <w:highlight w:val="none"/>
          <w:lang w:val="en-US" w:eastAsia="zh-CN"/>
        </w:rPr>
      </w:pPr>
      <w:r>
        <w:rPr>
          <w:rFonts w:hint="eastAsia"/>
          <w:sz w:val="28"/>
          <w:szCs w:val="28"/>
          <w:highlight w:val="none"/>
        </w:rPr>
        <w:t>项目名称:</w:t>
      </w:r>
      <w:r>
        <w:rPr>
          <w:rFonts w:hint="eastAsia"/>
          <w:sz w:val="28"/>
          <w:szCs w:val="28"/>
          <w:highlight w:val="none"/>
          <w:lang w:val="en-US" w:eastAsia="zh-CN"/>
        </w:rPr>
        <w:t>干式生化分析仪</w:t>
      </w:r>
    </w:p>
    <w:p w14:paraId="794DE981">
      <w:pPr>
        <w:ind w:firstLine="420"/>
        <w:jc w:val="center"/>
        <w:rPr>
          <w:rFonts w:ascii="宋体" w:hAnsi="宋体"/>
          <w:szCs w:val="21"/>
          <w:highlight w:val="none"/>
        </w:rPr>
      </w:pPr>
    </w:p>
    <w:p w14:paraId="123EDD5B">
      <w:pPr>
        <w:pStyle w:val="19"/>
        <w:ind w:left="1470" w:right="1470" w:firstLine="420"/>
        <w:rPr>
          <w:rFonts w:ascii="宋体" w:hAnsi="宋体"/>
          <w:szCs w:val="21"/>
          <w:highlight w:val="none"/>
        </w:rPr>
      </w:pPr>
    </w:p>
    <w:p w14:paraId="3B3E30D9">
      <w:pPr>
        <w:pStyle w:val="19"/>
        <w:ind w:left="1470" w:right="1470" w:firstLine="420"/>
        <w:rPr>
          <w:rFonts w:ascii="宋体" w:hAnsi="宋体"/>
          <w:szCs w:val="21"/>
          <w:highlight w:val="none"/>
        </w:rPr>
      </w:pPr>
    </w:p>
    <w:p w14:paraId="776D6EC4">
      <w:pPr>
        <w:pStyle w:val="19"/>
        <w:ind w:left="1470" w:right="1470" w:firstLine="420"/>
        <w:rPr>
          <w:rFonts w:ascii="宋体" w:hAnsi="宋体"/>
          <w:szCs w:val="21"/>
          <w:highlight w:val="none"/>
        </w:rPr>
      </w:pPr>
    </w:p>
    <w:p w14:paraId="6C67EB97">
      <w:pPr>
        <w:widowControl/>
        <w:ind w:firstLine="0" w:firstLineChars="0"/>
        <w:jc w:val="center"/>
        <w:rPr>
          <w:rFonts w:hint="eastAsia" w:ascii="宋体" w:hAnsi="宋体"/>
          <w:sz w:val="28"/>
          <w:szCs w:val="28"/>
          <w:highlight w:val="none"/>
        </w:rPr>
        <w:sectPr>
          <w:pgSz w:w="11907" w:h="16840"/>
          <w:pgMar w:top="1134" w:right="1361" w:bottom="964" w:left="1361" w:header="624" w:footer="992" w:gutter="0"/>
          <w:pgBorders>
            <w:top w:val="none" w:sz="0" w:space="0"/>
            <w:left w:val="none" w:sz="0" w:space="0"/>
            <w:bottom w:val="none" w:sz="0" w:space="0"/>
            <w:right w:val="none" w:sz="0" w:space="0"/>
          </w:pgBorders>
          <w:pgNumType w:start="3" w:chapStyle="1"/>
          <w:cols w:space="720" w:num="1"/>
          <w:docGrid w:type="lines" w:linePitch="407" w:charSpace="-5735"/>
        </w:sect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p>
    <w:p w14:paraId="4587675B">
      <w:pPr>
        <w:widowControl/>
        <w:ind w:firstLine="0" w:firstLineChars="0"/>
        <w:jc w:val="center"/>
        <w:rPr>
          <w:rFonts w:hint="eastAsia" w:ascii="宋体" w:hAnsi="宋体"/>
          <w:sz w:val="28"/>
          <w:szCs w:val="28"/>
          <w:highlight w:val="none"/>
        </w:rPr>
        <w:sectPr>
          <w:pgSz w:w="11907" w:h="16840"/>
          <w:pgMar w:top="1134" w:right="1361" w:bottom="964" w:left="1361" w:header="624" w:footer="992" w:gutter="0"/>
          <w:pgBorders>
            <w:top w:val="none" w:sz="0" w:space="0"/>
            <w:left w:val="none" w:sz="0" w:space="0"/>
            <w:bottom w:val="none" w:sz="0" w:space="0"/>
            <w:right w:val="none" w:sz="0" w:space="0"/>
          </w:pgBorders>
          <w:pgNumType w:start="3" w:chapStyle="1"/>
          <w:cols w:space="720" w:num="1"/>
          <w:docGrid w:type="lines" w:linePitch="407" w:charSpace="-5735"/>
        </w:sectPr>
      </w:pPr>
    </w:p>
    <w:p w14:paraId="7D54653F">
      <w:pPr>
        <w:pStyle w:val="2"/>
        <w:bidi w:val="0"/>
        <w:ind w:firstLine="0" w:firstLineChars="0"/>
        <w:rPr>
          <w:highlight w:val="none"/>
        </w:rPr>
      </w:pPr>
      <w:r>
        <w:rPr>
          <w:rFonts w:hint="eastAsia"/>
          <w:highlight w:val="none"/>
        </w:rPr>
        <w:t>目  录</w:t>
      </w:r>
    </w:p>
    <w:p w14:paraId="60ACB396">
      <w:pPr>
        <w:jc w:val="center"/>
        <w:rPr>
          <w:rFonts w:ascii="宋体" w:hAnsi="宋体"/>
          <w:b/>
          <w:szCs w:val="21"/>
          <w:highlight w:val="none"/>
        </w:rPr>
      </w:pPr>
    </w:p>
    <w:p w14:paraId="1F0F6CF1">
      <w:pPr>
        <w:spacing w:line="360" w:lineRule="auto"/>
        <w:ind w:firstLine="420"/>
        <w:outlineLvl w:val="0"/>
        <w:rPr>
          <w:rFonts w:ascii="宋体" w:hAnsi="宋体"/>
          <w:szCs w:val="21"/>
          <w:highlight w:val="none"/>
        </w:rPr>
      </w:pPr>
      <w:r>
        <w:rPr>
          <w:rFonts w:hint="eastAsia" w:ascii="宋体" w:hAnsi="宋体"/>
          <w:szCs w:val="21"/>
          <w:highlight w:val="none"/>
        </w:rPr>
        <w:t xml:space="preserve">第一部分 </w:t>
      </w:r>
      <w:r>
        <w:rPr>
          <w:rFonts w:hint="eastAsia" w:ascii="宋体" w:hAnsi="宋体"/>
          <w:szCs w:val="21"/>
          <w:highlight w:val="none"/>
          <w:lang w:val="en-US" w:eastAsia="zh-CN"/>
        </w:rPr>
        <w:t>采购</w:t>
      </w:r>
      <w:r>
        <w:rPr>
          <w:rFonts w:hint="eastAsia" w:ascii="宋体" w:hAnsi="宋体"/>
          <w:szCs w:val="21"/>
          <w:highlight w:val="none"/>
        </w:rPr>
        <w:t>公告</w:t>
      </w:r>
    </w:p>
    <w:p w14:paraId="25B1B5D8">
      <w:pPr>
        <w:spacing w:line="360" w:lineRule="auto"/>
        <w:ind w:firstLine="420"/>
        <w:outlineLvl w:val="0"/>
        <w:rPr>
          <w:rFonts w:ascii="宋体" w:hAnsi="宋体"/>
          <w:szCs w:val="21"/>
          <w:highlight w:val="none"/>
        </w:rPr>
      </w:pPr>
      <w:r>
        <w:rPr>
          <w:rFonts w:hint="eastAsia" w:ascii="宋体" w:hAnsi="宋体"/>
          <w:szCs w:val="21"/>
          <w:highlight w:val="none"/>
        </w:rPr>
        <w:t>第二部分 供应商须知</w:t>
      </w:r>
    </w:p>
    <w:p w14:paraId="3CCA9B5C">
      <w:pPr>
        <w:spacing w:line="360" w:lineRule="auto"/>
        <w:ind w:firstLine="420"/>
        <w:outlineLvl w:val="0"/>
        <w:rPr>
          <w:rFonts w:ascii="宋体" w:hAnsi="宋体"/>
          <w:szCs w:val="21"/>
          <w:highlight w:val="none"/>
        </w:rPr>
      </w:pPr>
      <w:r>
        <w:rPr>
          <w:rFonts w:hint="eastAsia" w:ascii="宋体" w:hAnsi="宋体"/>
          <w:szCs w:val="21"/>
          <w:highlight w:val="none"/>
        </w:rPr>
        <w:t>第三部分 拟定的合同条款</w:t>
      </w:r>
    </w:p>
    <w:p w14:paraId="6C77A390">
      <w:pPr>
        <w:spacing w:line="360" w:lineRule="auto"/>
        <w:ind w:firstLine="420"/>
        <w:outlineLvl w:val="0"/>
        <w:rPr>
          <w:rFonts w:hint="default" w:ascii="宋体" w:hAnsi="宋体" w:eastAsia="宋体"/>
          <w:szCs w:val="21"/>
          <w:highlight w:val="none"/>
          <w:lang w:val="en-US" w:eastAsia="zh-CN"/>
        </w:rPr>
      </w:pPr>
      <w:r>
        <w:rPr>
          <w:rFonts w:hint="eastAsia" w:ascii="宋体" w:hAnsi="宋体"/>
          <w:szCs w:val="21"/>
          <w:highlight w:val="none"/>
        </w:rPr>
        <w:t xml:space="preserve">第四部分 </w:t>
      </w:r>
      <w:r>
        <w:rPr>
          <w:rFonts w:hint="eastAsia" w:ascii="宋体" w:hAnsi="宋体"/>
          <w:szCs w:val="21"/>
          <w:highlight w:val="none"/>
          <w:lang w:val="en-US" w:eastAsia="zh-CN"/>
        </w:rPr>
        <w:t>评分细则</w:t>
      </w:r>
    </w:p>
    <w:p w14:paraId="277CF494">
      <w:pPr>
        <w:spacing w:line="360" w:lineRule="auto"/>
        <w:ind w:firstLine="420"/>
        <w:outlineLvl w:val="0"/>
        <w:rPr>
          <w:rFonts w:hint="eastAsia" w:ascii="宋体" w:hAnsi="宋体"/>
          <w:szCs w:val="21"/>
          <w:highlight w:val="none"/>
        </w:rPr>
      </w:pPr>
      <w:r>
        <w:rPr>
          <w:rFonts w:hint="eastAsia" w:ascii="宋体" w:hAnsi="宋体"/>
          <w:szCs w:val="21"/>
          <w:highlight w:val="none"/>
        </w:rPr>
        <w:t>第五部分 项目要求（采购需求）</w:t>
      </w:r>
    </w:p>
    <w:p w14:paraId="6737AD11">
      <w:pPr>
        <w:spacing w:line="360" w:lineRule="auto"/>
        <w:ind w:firstLine="420"/>
        <w:outlineLvl w:val="0"/>
        <w:rPr>
          <w:rFonts w:hint="eastAsia" w:ascii="宋体" w:hAnsi="宋体"/>
          <w:szCs w:val="21"/>
          <w:highlight w:val="none"/>
        </w:rPr>
        <w:sectPr>
          <w:pgSz w:w="11907" w:h="16840"/>
          <w:pgMar w:top="1134" w:right="1361" w:bottom="964" w:left="1361" w:header="624" w:footer="992" w:gutter="0"/>
          <w:pgBorders>
            <w:top w:val="none" w:sz="0" w:space="0"/>
            <w:left w:val="none" w:sz="0" w:space="0"/>
            <w:bottom w:val="none" w:sz="0" w:space="0"/>
            <w:right w:val="none" w:sz="0" w:space="0"/>
          </w:pgBorders>
          <w:pgNumType w:start="3" w:chapStyle="1"/>
          <w:cols w:space="720" w:num="1"/>
          <w:docGrid w:type="lines" w:linePitch="407" w:charSpace="-5735"/>
        </w:sectPr>
      </w:pPr>
      <w:r>
        <w:rPr>
          <w:rFonts w:hint="eastAsia" w:ascii="宋体" w:hAnsi="宋体"/>
          <w:szCs w:val="21"/>
          <w:highlight w:val="none"/>
          <w:lang w:val="en-US" w:eastAsia="zh-CN"/>
        </w:rPr>
        <w:t xml:space="preserve">第六部分 </w:t>
      </w:r>
      <w:r>
        <w:rPr>
          <w:rFonts w:hint="eastAsia" w:ascii="宋体" w:hAnsi="宋体"/>
          <w:szCs w:val="21"/>
          <w:highlight w:val="none"/>
        </w:rPr>
        <w:t>响应文件格式</w:t>
      </w:r>
    </w:p>
    <w:p w14:paraId="135980FD">
      <w:pPr>
        <w:spacing w:line="360" w:lineRule="auto"/>
        <w:ind w:firstLine="420"/>
        <w:outlineLvl w:val="0"/>
        <w:rPr>
          <w:rFonts w:hint="eastAsia" w:ascii="宋体" w:hAnsi="宋体"/>
          <w:szCs w:val="21"/>
          <w:highlight w:val="none"/>
        </w:rPr>
        <w:sectPr>
          <w:pgSz w:w="11907" w:h="16840"/>
          <w:pgMar w:top="1134" w:right="1361" w:bottom="964" w:left="1361" w:header="624" w:footer="992" w:gutter="0"/>
          <w:pgBorders>
            <w:top w:val="none" w:sz="0" w:space="0"/>
            <w:left w:val="none" w:sz="0" w:space="0"/>
            <w:bottom w:val="none" w:sz="0" w:space="0"/>
            <w:right w:val="none" w:sz="0" w:space="0"/>
          </w:pgBorders>
          <w:pgNumType w:start="3" w:chapStyle="1"/>
          <w:cols w:space="720" w:num="1"/>
          <w:docGrid w:type="lines" w:linePitch="407" w:charSpace="-5735"/>
        </w:sectPr>
      </w:pPr>
    </w:p>
    <w:p w14:paraId="31DA1242">
      <w:pPr>
        <w:pStyle w:val="2"/>
        <w:spacing w:after="240"/>
        <w:ind w:firstLine="0" w:firstLineChars="0"/>
        <w:rPr>
          <w:rFonts w:ascii="Times New Roman" w:hAnsi="Times New Roman" w:cs="Times New Roman"/>
          <w:bCs/>
          <w:kern w:val="44"/>
          <w:szCs w:val="44"/>
          <w:highlight w:val="none"/>
        </w:rPr>
      </w:pPr>
      <w:r>
        <w:rPr>
          <w:rFonts w:hint="eastAsia" w:ascii="Times New Roman" w:hAnsi="Times New Roman" w:cs="Times New Roman"/>
          <w:bCs/>
          <w:kern w:val="44"/>
          <w:szCs w:val="44"/>
          <w:highlight w:val="none"/>
        </w:rPr>
        <w:t xml:space="preserve">第一部分 </w:t>
      </w:r>
      <w:r>
        <w:rPr>
          <w:rFonts w:hint="eastAsia" w:ascii="Times New Roman" w:hAnsi="Times New Roman" w:cs="Times New Roman"/>
          <w:bCs/>
          <w:kern w:val="44"/>
          <w:szCs w:val="44"/>
          <w:highlight w:val="none"/>
          <w:lang w:val="en-US" w:eastAsia="zh-CN"/>
        </w:rPr>
        <w:t>采购</w:t>
      </w:r>
      <w:r>
        <w:rPr>
          <w:rFonts w:hint="eastAsia" w:ascii="Times New Roman" w:hAnsi="Times New Roman" w:cs="Times New Roman"/>
          <w:bCs/>
          <w:kern w:val="44"/>
          <w:szCs w:val="44"/>
          <w:highlight w:val="none"/>
        </w:rPr>
        <w:t>公告</w:t>
      </w:r>
    </w:p>
    <w:p w14:paraId="7AF5B1ED">
      <w:pPr>
        <w:spacing w:line="360" w:lineRule="auto"/>
        <w:ind w:firstLine="420"/>
        <w:jc w:val="both"/>
        <w:rPr>
          <w:rFonts w:ascii="宋体" w:hAnsi="宋体"/>
          <w:kern w:val="15"/>
          <w:position w:val="2"/>
          <w:szCs w:val="21"/>
          <w:highlight w:val="none"/>
        </w:rPr>
      </w:pPr>
      <w:r>
        <w:rPr>
          <w:rFonts w:hint="eastAsia" w:ascii="宋体" w:hAnsi="宋体"/>
          <w:kern w:val="15"/>
          <w:position w:val="2"/>
          <w:szCs w:val="21"/>
          <w:highlight w:val="none"/>
        </w:rPr>
        <w:t>徐州市红十字血液中心就</w:t>
      </w:r>
      <w:r>
        <w:rPr>
          <w:rFonts w:hint="eastAsia" w:ascii="宋体" w:hAnsi="宋体"/>
          <w:kern w:val="15"/>
          <w:position w:val="2"/>
          <w:szCs w:val="21"/>
          <w:highlight w:val="none"/>
          <w:u w:val="single"/>
        </w:rPr>
        <w:t xml:space="preserve"> </w:t>
      </w:r>
      <w:r>
        <w:rPr>
          <w:rFonts w:hint="eastAsia" w:ascii="宋体" w:hAnsi="宋体"/>
          <w:kern w:val="15"/>
          <w:position w:val="2"/>
          <w:szCs w:val="21"/>
          <w:highlight w:val="none"/>
          <w:u w:val="single"/>
          <w:lang w:val="en-US" w:eastAsia="zh-CN"/>
        </w:rPr>
        <w:t xml:space="preserve">干式生化分析仪 </w:t>
      </w:r>
      <w:r>
        <w:rPr>
          <w:rFonts w:hint="eastAsia" w:ascii="宋体" w:hAnsi="宋体"/>
          <w:kern w:val="15"/>
          <w:position w:val="2"/>
          <w:szCs w:val="21"/>
          <w:highlight w:val="none"/>
          <w:u w:val="none"/>
          <w:lang w:val="en-US" w:eastAsia="zh-CN"/>
        </w:rPr>
        <w:t>采购</w:t>
      </w:r>
      <w:r>
        <w:rPr>
          <w:rFonts w:hint="eastAsia" w:ascii="宋体" w:hAnsi="宋体"/>
          <w:kern w:val="15"/>
          <w:position w:val="2"/>
          <w:szCs w:val="21"/>
          <w:highlight w:val="none"/>
        </w:rPr>
        <w:t>项目采取</w:t>
      </w:r>
      <w:r>
        <w:rPr>
          <w:rFonts w:hint="eastAsia" w:ascii="宋体" w:hAnsi="宋体"/>
          <w:kern w:val="15"/>
          <w:position w:val="2"/>
          <w:szCs w:val="21"/>
          <w:highlight w:val="none"/>
          <w:lang w:val="en-US" w:eastAsia="zh-CN"/>
        </w:rPr>
        <w:t>竞争性磋商</w:t>
      </w:r>
      <w:r>
        <w:rPr>
          <w:rFonts w:hint="eastAsia" w:ascii="宋体" w:hAnsi="宋体"/>
          <w:kern w:val="15"/>
          <w:position w:val="2"/>
          <w:szCs w:val="21"/>
          <w:highlight w:val="none"/>
        </w:rPr>
        <w:t>方式进行采购。欢迎符合条件的供应商</w:t>
      </w:r>
      <w:r>
        <w:rPr>
          <w:rFonts w:hint="eastAsia" w:ascii="宋体" w:hAnsi="宋体"/>
          <w:kern w:val="15"/>
          <w:position w:val="2"/>
          <w:szCs w:val="21"/>
          <w:highlight w:val="none"/>
          <w:lang w:val="en-US" w:eastAsia="zh-CN"/>
        </w:rPr>
        <w:t>提交响应文件</w:t>
      </w:r>
      <w:r>
        <w:rPr>
          <w:rFonts w:hint="eastAsia" w:ascii="宋体" w:hAnsi="宋体"/>
          <w:kern w:val="15"/>
          <w:position w:val="2"/>
          <w:szCs w:val="21"/>
          <w:highlight w:val="none"/>
        </w:rPr>
        <w:t>。</w:t>
      </w:r>
    </w:p>
    <w:p w14:paraId="139DA6D7">
      <w:pPr>
        <w:spacing w:line="360" w:lineRule="auto"/>
        <w:jc w:val="both"/>
        <w:rPr>
          <w:rFonts w:hint="default" w:ascii="宋体" w:hAnsi="宋体" w:eastAsia="宋体"/>
          <w:b/>
          <w:szCs w:val="21"/>
          <w:highlight w:val="none"/>
          <w:lang w:val="en-US" w:eastAsia="zh-CN"/>
        </w:rPr>
      </w:pPr>
      <w:r>
        <w:rPr>
          <w:rFonts w:hint="eastAsia" w:ascii="宋体" w:hAnsi="宋体"/>
          <w:b/>
          <w:szCs w:val="21"/>
          <w:highlight w:val="none"/>
          <w:lang w:val="en-US" w:eastAsia="zh-CN"/>
        </w:rPr>
        <w:t>一、项目基本情况：</w:t>
      </w:r>
    </w:p>
    <w:p w14:paraId="1E0955BA">
      <w:pPr>
        <w:spacing w:line="360" w:lineRule="auto"/>
        <w:jc w:val="both"/>
        <w:rPr>
          <w:rFonts w:hint="eastAsia" w:ascii="宋体" w:hAnsi="宋体" w:eastAsia="宋体"/>
          <w:szCs w:val="21"/>
          <w:highlight w:val="none"/>
          <w:lang w:eastAsia="zh-CN"/>
        </w:rPr>
      </w:pPr>
      <w:r>
        <w:rPr>
          <w:rFonts w:hint="eastAsia" w:ascii="宋体" w:hAnsi="宋体"/>
          <w:b/>
          <w:szCs w:val="21"/>
          <w:highlight w:val="none"/>
          <w:lang w:val="en-US" w:eastAsia="zh-CN"/>
        </w:rPr>
        <w:t>1、</w:t>
      </w:r>
      <w:r>
        <w:rPr>
          <w:rFonts w:hint="eastAsia" w:ascii="宋体" w:hAnsi="宋体"/>
          <w:b/>
          <w:szCs w:val="21"/>
          <w:highlight w:val="none"/>
        </w:rPr>
        <w:t>项目编号</w:t>
      </w:r>
      <w:r>
        <w:rPr>
          <w:rFonts w:hint="eastAsia" w:ascii="宋体" w:hAnsi="宋体"/>
          <w:szCs w:val="21"/>
          <w:highlight w:val="none"/>
        </w:rPr>
        <w:t>：</w:t>
      </w:r>
      <w:r>
        <w:rPr>
          <w:rFonts w:hint="eastAsia" w:ascii="宋体" w:hAnsi="宋体"/>
          <w:szCs w:val="21"/>
          <w:highlight w:val="none"/>
          <w:lang w:eastAsia="zh-CN"/>
        </w:rPr>
        <w:t>ZX26-1</w:t>
      </w:r>
    </w:p>
    <w:p w14:paraId="0064DAA8">
      <w:pPr>
        <w:spacing w:line="360" w:lineRule="auto"/>
        <w:jc w:val="both"/>
        <w:rPr>
          <w:rFonts w:hint="eastAsia" w:ascii="宋体" w:hAnsi="宋体" w:eastAsia="宋体"/>
          <w:b w:val="0"/>
          <w:bCs/>
          <w:szCs w:val="21"/>
          <w:highlight w:val="none"/>
          <w:lang w:eastAsia="zh-CN"/>
        </w:rPr>
      </w:pPr>
      <w:r>
        <w:rPr>
          <w:rFonts w:hint="eastAsia" w:ascii="宋体" w:hAnsi="宋体"/>
          <w:b/>
          <w:szCs w:val="21"/>
          <w:highlight w:val="none"/>
          <w:lang w:val="en-US" w:eastAsia="zh-CN"/>
        </w:rPr>
        <w:t>2、</w:t>
      </w:r>
      <w:r>
        <w:rPr>
          <w:rFonts w:hint="eastAsia" w:ascii="宋体" w:hAnsi="宋体"/>
          <w:b/>
          <w:szCs w:val="21"/>
          <w:highlight w:val="none"/>
        </w:rPr>
        <w:t>项目名称：</w:t>
      </w:r>
      <w:r>
        <w:rPr>
          <w:rFonts w:hint="eastAsia" w:ascii="宋体" w:hAnsi="宋体"/>
          <w:b w:val="0"/>
          <w:bCs/>
          <w:szCs w:val="21"/>
          <w:highlight w:val="none"/>
          <w:lang w:eastAsia="zh-CN"/>
        </w:rPr>
        <w:t>干式生化分析仪</w:t>
      </w:r>
    </w:p>
    <w:p w14:paraId="7B4E057E">
      <w:pPr>
        <w:spacing w:line="360" w:lineRule="auto"/>
        <w:jc w:val="both"/>
        <w:rPr>
          <w:rFonts w:hint="default" w:ascii="宋体" w:hAnsi="宋体" w:eastAsia="宋体"/>
          <w:b w:val="0"/>
          <w:bCs/>
          <w:szCs w:val="21"/>
          <w:highlight w:val="none"/>
          <w:lang w:val="en-US" w:eastAsia="zh-CN"/>
        </w:rPr>
      </w:pPr>
      <w:r>
        <w:rPr>
          <w:rFonts w:hint="eastAsia" w:ascii="宋体" w:hAnsi="宋体"/>
          <w:b/>
          <w:szCs w:val="21"/>
          <w:highlight w:val="none"/>
          <w:lang w:val="en-US" w:eastAsia="zh-CN"/>
        </w:rPr>
        <w:t>3、项目预算：</w:t>
      </w:r>
      <w:r>
        <w:rPr>
          <w:rFonts w:hint="eastAsia" w:ascii="宋体" w:hAnsi="宋体"/>
          <w:b w:val="0"/>
          <w:bCs/>
          <w:szCs w:val="21"/>
          <w:highlight w:val="none"/>
          <w:lang w:val="en-US" w:eastAsia="zh-CN"/>
        </w:rPr>
        <w:t>4.40万元人民币,报价超过项目预算的为无效响应文件。</w:t>
      </w:r>
    </w:p>
    <w:p w14:paraId="656BB819">
      <w:pPr>
        <w:spacing w:line="360" w:lineRule="auto"/>
        <w:jc w:val="both"/>
        <w:rPr>
          <w:rFonts w:hint="eastAsia" w:ascii="宋体" w:hAnsi="宋体" w:eastAsia="宋体"/>
          <w:szCs w:val="21"/>
          <w:highlight w:val="none"/>
          <w:lang w:eastAsia="zh-CN"/>
        </w:rPr>
      </w:pPr>
      <w:r>
        <w:rPr>
          <w:rFonts w:hint="eastAsia" w:ascii="宋体" w:hAnsi="宋体"/>
          <w:b/>
          <w:szCs w:val="21"/>
          <w:highlight w:val="none"/>
          <w:lang w:val="en-US" w:eastAsia="zh-CN"/>
        </w:rPr>
        <w:t>4、</w:t>
      </w:r>
      <w:r>
        <w:rPr>
          <w:rFonts w:hint="eastAsia" w:ascii="宋体" w:hAnsi="宋体"/>
          <w:b/>
          <w:szCs w:val="21"/>
          <w:highlight w:val="none"/>
        </w:rPr>
        <w:t>采购</w:t>
      </w:r>
      <w:r>
        <w:rPr>
          <w:rFonts w:hint="eastAsia" w:ascii="宋体" w:hAnsi="宋体"/>
          <w:b/>
          <w:szCs w:val="21"/>
          <w:highlight w:val="none"/>
          <w:lang w:val="en-US" w:eastAsia="zh-CN"/>
        </w:rPr>
        <w:t>内容</w:t>
      </w:r>
      <w:r>
        <w:rPr>
          <w:rFonts w:hint="eastAsia" w:ascii="宋体" w:hAnsi="宋体"/>
          <w:b/>
          <w:szCs w:val="21"/>
          <w:highlight w:val="none"/>
        </w:rPr>
        <w:t>：</w:t>
      </w:r>
      <w:r>
        <w:rPr>
          <w:rFonts w:hint="eastAsia" w:ascii="宋体" w:hAnsi="宋体"/>
          <w:b w:val="0"/>
          <w:bCs/>
          <w:szCs w:val="21"/>
          <w:highlight w:val="none"/>
          <w:lang w:val="en-US" w:eastAsia="zh-CN"/>
        </w:rPr>
        <w:t>拟采购2台干式生化分析仪及设备相关的运输、安装、调试、培训、售前、售后等，</w:t>
      </w:r>
      <w:r>
        <w:rPr>
          <w:rFonts w:hint="eastAsia" w:ascii="宋体" w:hAnsi="宋体"/>
          <w:szCs w:val="21"/>
          <w:highlight w:val="none"/>
        </w:rPr>
        <w:t>详见</w:t>
      </w:r>
      <w:r>
        <w:rPr>
          <w:rFonts w:hint="eastAsia" w:ascii="宋体" w:hAnsi="宋体"/>
          <w:szCs w:val="21"/>
          <w:highlight w:val="none"/>
          <w:lang w:val="en-US" w:eastAsia="zh-CN"/>
        </w:rPr>
        <w:t>采购</w:t>
      </w:r>
      <w:r>
        <w:rPr>
          <w:rFonts w:hint="eastAsia" w:ascii="宋体" w:hAnsi="宋体"/>
          <w:szCs w:val="21"/>
          <w:highlight w:val="none"/>
        </w:rPr>
        <w:t>文件《项目需求》</w:t>
      </w:r>
      <w:r>
        <w:rPr>
          <w:rFonts w:hint="eastAsia" w:ascii="宋体" w:hAnsi="宋体"/>
          <w:szCs w:val="21"/>
          <w:highlight w:val="none"/>
          <w:lang w:eastAsia="zh-CN"/>
        </w:rPr>
        <w:t>。</w:t>
      </w:r>
    </w:p>
    <w:p w14:paraId="0784244D">
      <w:pPr>
        <w:spacing w:line="360" w:lineRule="auto"/>
        <w:jc w:val="both"/>
        <w:rPr>
          <w:rFonts w:ascii="宋体" w:hAnsi="宋体"/>
          <w:b/>
          <w:szCs w:val="21"/>
          <w:highlight w:val="none"/>
        </w:rPr>
      </w:pPr>
      <w:r>
        <w:rPr>
          <w:rFonts w:hint="eastAsia" w:ascii="宋体" w:hAnsi="宋体"/>
          <w:b/>
          <w:szCs w:val="21"/>
          <w:highlight w:val="none"/>
          <w:lang w:val="en-US" w:eastAsia="zh-CN"/>
        </w:rPr>
        <w:t>二</w:t>
      </w:r>
      <w:r>
        <w:rPr>
          <w:rFonts w:hint="eastAsia" w:ascii="宋体" w:hAnsi="宋体"/>
          <w:b/>
          <w:szCs w:val="21"/>
          <w:highlight w:val="none"/>
        </w:rPr>
        <w:t>、供应商资格条件</w:t>
      </w:r>
    </w:p>
    <w:p w14:paraId="55B84067">
      <w:pPr>
        <w:spacing w:line="360" w:lineRule="auto"/>
        <w:ind w:firstLine="420"/>
        <w:jc w:val="both"/>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具有独立承担民事责任的能力；</w:t>
      </w:r>
    </w:p>
    <w:p w14:paraId="0C81E16D">
      <w:pPr>
        <w:spacing w:line="360" w:lineRule="auto"/>
        <w:ind w:firstLine="420"/>
        <w:jc w:val="both"/>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具有良好的商业信誉和健全的财务会计制度；</w:t>
      </w:r>
    </w:p>
    <w:p w14:paraId="535D4A7A">
      <w:pPr>
        <w:spacing w:line="360" w:lineRule="auto"/>
        <w:ind w:firstLine="420"/>
        <w:jc w:val="both"/>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具有履行合同所必需的设备和专业技术能力；</w:t>
      </w:r>
    </w:p>
    <w:p w14:paraId="69D04F85">
      <w:pPr>
        <w:spacing w:line="360" w:lineRule="auto"/>
        <w:ind w:firstLine="420"/>
        <w:jc w:val="both"/>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有依法缴纳税收和社会保障资金的良好记录；</w:t>
      </w:r>
    </w:p>
    <w:p w14:paraId="47DFCCAE">
      <w:pPr>
        <w:spacing w:line="360" w:lineRule="auto"/>
        <w:ind w:firstLine="420"/>
        <w:jc w:val="both"/>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参加采购活动前三年内，在经营活动中没有重大违法记录；</w:t>
      </w:r>
    </w:p>
    <w:p w14:paraId="2CAFF177">
      <w:pPr>
        <w:spacing w:line="360" w:lineRule="auto"/>
        <w:ind w:firstLine="420"/>
        <w:jc w:val="both"/>
        <w:rPr>
          <w:rFonts w:hint="eastAsia" w:ascii="宋体" w:hAnsi="宋体" w:eastAsia="宋体" w:cs="宋体"/>
          <w:szCs w:val="21"/>
          <w:highlight w:val="none"/>
          <w:lang w:val="en-US" w:eastAsia="zh-CN"/>
        </w:rPr>
      </w:pPr>
      <w:r>
        <w:rPr>
          <w:rFonts w:hint="eastAsia" w:ascii="宋体" w:hAnsi="宋体"/>
          <w:szCs w:val="21"/>
          <w:highlight w:val="none"/>
          <w:lang w:val="en-US" w:eastAsia="zh-CN"/>
        </w:rPr>
        <w:t>6、</w:t>
      </w:r>
      <w:r>
        <w:rPr>
          <w:rFonts w:ascii="宋体" w:hAnsi="宋体" w:cs="宋体"/>
          <w:szCs w:val="21"/>
          <w:highlight w:val="none"/>
        </w:rPr>
        <w:t>本项目的特定资格要求：</w:t>
      </w:r>
      <w:r>
        <w:rPr>
          <w:rFonts w:hint="eastAsia" w:ascii="宋体" w:hAnsi="宋体" w:cs="宋体"/>
          <w:szCs w:val="21"/>
          <w:highlight w:val="none"/>
          <w:lang w:val="en-US" w:eastAsia="zh-CN"/>
        </w:rPr>
        <w:t>无。</w:t>
      </w:r>
    </w:p>
    <w:p w14:paraId="59A4610F">
      <w:pPr>
        <w:spacing w:line="360" w:lineRule="auto"/>
        <w:ind w:firstLine="420"/>
        <w:jc w:val="both"/>
        <w:rPr>
          <w:rFonts w:ascii="宋体" w:hAnsi="宋体"/>
          <w:b/>
          <w:bCs/>
          <w:szCs w:val="21"/>
          <w:highlight w:val="none"/>
        </w:rPr>
      </w:pPr>
      <w:r>
        <w:rPr>
          <w:rFonts w:hint="eastAsia" w:ascii="宋体" w:hAnsi="宋体"/>
          <w:b/>
          <w:bCs/>
          <w:szCs w:val="21"/>
          <w:highlight w:val="none"/>
          <w:lang w:val="en-US" w:eastAsia="zh-CN"/>
        </w:rPr>
        <w:t>三、</w:t>
      </w:r>
      <w:r>
        <w:rPr>
          <w:rFonts w:hint="eastAsia" w:ascii="宋体" w:hAnsi="宋体"/>
          <w:b/>
          <w:bCs/>
          <w:szCs w:val="21"/>
          <w:highlight w:val="none"/>
        </w:rPr>
        <w:t>说明：</w:t>
      </w:r>
    </w:p>
    <w:p w14:paraId="061CF566">
      <w:pPr>
        <w:spacing w:line="360" w:lineRule="auto"/>
        <w:ind w:firstLine="420"/>
        <w:jc w:val="both"/>
        <w:rPr>
          <w:rFonts w:hint="eastAsia" w:ascii="宋体" w:hAnsi="宋体" w:eastAsia="宋体"/>
          <w:color w:val="auto"/>
          <w:szCs w:val="21"/>
          <w:highlight w:val="none"/>
          <w:lang w:eastAsia="zh-CN"/>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本项目不接受联</w:t>
      </w:r>
      <w:r>
        <w:rPr>
          <w:rFonts w:hint="eastAsia" w:ascii="宋体" w:hAnsi="宋体"/>
          <w:color w:val="auto"/>
          <w:szCs w:val="21"/>
          <w:highlight w:val="none"/>
        </w:rPr>
        <w:t>合体参与采购活动，本项目成交后不得分包或转包</w:t>
      </w:r>
      <w:r>
        <w:rPr>
          <w:rFonts w:hint="eastAsia" w:ascii="宋体" w:hAnsi="宋体"/>
          <w:color w:val="auto"/>
          <w:szCs w:val="21"/>
          <w:highlight w:val="none"/>
          <w:lang w:eastAsia="zh-CN"/>
        </w:rPr>
        <w:t>；</w:t>
      </w:r>
    </w:p>
    <w:p w14:paraId="537DF7BF">
      <w:pPr>
        <w:spacing w:line="360" w:lineRule="auto"/>
        <w:jc w:val="both"/>
        <w:rPr>
          <w:rFonts w:ascii="宋体" w:hAnsi="宋体"/>
          <w:b/>
          <w:color w:val="auto"/>
          <w:szCs w:val="21"/>
          <w:highlight w:val="none"/>
        </w:rPr>
      </w:pPr>
      <w:r>
        <w:rPr>
          <w:rFonts w:hint="eastAsia" w:ascii="宋体" w:hAnsi="宋体"/>
          <w:b/>
          <w:color w:val="auto"/>
          <w:szCs w:val="21"/>
          <w:highlight w:val="none"/>
          <w:lang w:val="en-US" w:eastAsia="zh-CN"/>
        </w:rPr>
        <w:t>四</w:t>
      </w:r>
      <w:r>
        <w:rPr>
          <w:rFonts w:hint="eastAsia" w:ascii="宋体" w:hAnsi="宋体"/>
          <w:b/>
          <w:color w:val="auto"/>
          <w:szCs w:val="21"/>
          <w:highlight w:val="none"/>
        </w:rPr>
        <w:t>、报名时间及方式</w:t>
      </w:r>
    </w:p>
    <w:p w14:paraId="13C09295">
      <w:pPr>
        <w:pStyle w:val="35"/>
        <w:shd w:val="clear" w:color="auto" w:fill="FFFFFF"/>
        <w:spacing w:before="0" w:beforeAutospacing="0" w:after="0" w:afterAutospacing="0" w:line="360" w:lineRule="auto"/>
        <w:ind w:firstLine="420"/>
        <w:jc w:val="both"/>
        <w:rPr>
          <w:rFonts w:hint="eastAsia" w:cs="Times New Roman"/>
          <w:color w:val="auto"/>
          <w:sz w:val="21"/>
          <w:szCs w:val="21"/>
          <w:highlight w:val="none"/>
        </w:rPr>
      </w:pPr>
      <w:r>
        <w:rPr>
          <w:rFonts w:hint="eastAsia" w:cs="Times New Roman"/>
          <w:color w:val="auto"/>
          <w:sz w:val="21"/>
          <w:szCs w:val="21"/>
          <w:highlight w:val="none"/>
          <w:lang w:val="en-US" w:eastAsia="zh-CN"/>
        </w:rPr>
        <w:t>1、报名</w:t>
      </w:r>
      <w:r>
        <w:rPr>
          <w:rFonts w:hint="eastAsia" w:cs="Times New Roman"/>
          <w:color w:val="auto"/>
          <w:sz w:val="21"/>
          <w:szCs w:val="21"/>
          <w:highlight w:val="none"/>
        </w:rPr>
        <w:t>时间：</w:t>
      </w:r>
      <w:r>
        <w:rPr>
          <w:rFonts w:hint="eastAsia" w:cs="Times New Roman"/>
          <w:color w:val="auto"/>
          <w:sz w:val="21"/>
          <w:szCs w:val="21"/>
          <w:highlight w:val="yellow"/>
          <w:lang w:val="en-US" w:eastAsia="zh-CN"/>
        </w:rPr>
        <w:t>2026</w:t>
      </w:r>
      <w:r>
        <w:rPr>
          <w:rFonts w:hint="eastAsia" w:cs="Times New Roman"/>
          <w:color w:val="auto"/>
          <w:sz w:val="21"/>
          <w:szCs w:val="21"/>
          <w:highlight w:val="yellow"/>
        </w:rPr>
        <w:t>年</w:t>
      </w:r>
      <w:r>
        <w:rPr>
          <w:rFonts w:hint="eastAsia" w:cs="Times New Roman"/>
          <w:color w:val="auto"/>
          <w:sz w:val="21"/>
          <w:szCs w:val="21"/>
          <w:highlight w:val="yellow"/>
          <w:u w:val="single"/>
          <w:lang w:val="en-US" w:eastAsia="zh-CN"/>
        </w:rPr>
        <w:t xml:space="preserve"> 3 </w:t>
      </w:r>
      <w:r>
        <w:rPr>
          <w:rFonts w:hint="eastAsia" w:cs="Times New Roman"/>
          <w:color w:val="auto"/>
          <w:sz w:val="21"/>
          <w:szCs w:val="21"/>
          <w:highlight w:val="yellow"/>
        </w:rPr>
        <w:t>月</w:t>
      </w:r>
      <w:r>
        <w:rPr>
          <w:rFonts w:hint="eastAsia" w:cs="Times New Roman"/>
          <w:color w:val="auto"/>
          <w:sz w:val="21"/>
          <w:szCs w:val="21"/>
          <w:highlight w:val="yellow"/>
          <w:u w:val="single"/>
          <w:lang w:val="en-US" w:eastAsia="zh-CN"/>
        </w:rPr>
        <w:t xml:space="preserve"> 27 </w:t>
      </w:r>
      <w:r>
        <w:rPr>
          <w:rFonts w:hint="eastAsia" w:cs="Times New Roman"/>
          <w:color w:val="auto"/>
          <w:sz w:val="21"/>
          <w:szCs w:val="21"/>
          <w:highlight w:val="yellow"/>
        </w:rPr>
        <w:t>日至</w:t>
      </w:r>
      <w:r>
        <w:rPr>
          <w:rFonts w:hint="eastAsia" w:cs="Times New Roman"/>
          <w:color w:val="auto"/>
          <w:sz w:val="21"/>
          <w:szCs w:val="21"/>
          <w:highlight w:val="yellow"/>
          <w:lang w:eastAsia="zh-CN"/>
        </w:rPr>
        <w:t>202</w:t>
      </w:r>
      <w:r>
        <w:rPr>
          <w:rFonts w:hint="eastAsia" w:cs="Times New Roman"/>
          <w:color w:val="auto"/>
          <w:sz w:val="21"/>
          <w:szCs w:val="21"/>
          <w:highlight w:val="yellow"/>
          <w:lang w:val="en-US" w:eastAsia="zh-CN"/>
        </w:rPr>
        <w:t>6</w:t>
      </w:r>
      <w:r>
        <w:rPr>
          <w:rFonts w:hint="eastAsia" w:cs="Times New Roman"/>
          <w:color w:val="auto"/>
          <w:sz w:val="21"/>
          <w:szCs w:val="21"/>
          <w:highlight w:val="yellow"/>
        </w:rPr>
        <w:t>年</w:t>
      </w:r>
      <w:r>
        <w:rPr>
          <w:rFonts w:hint="eastAsia" w:cs="Times New Roman"/>
          <w:color w:val="auto"/>
          <w:sz w:val="21"/>
          <w:szCs w:val="21"/>
          <w:highlight w:val="yellow"/>
          <w:u w:val="single"/>
          <w:lang w:val="en-US" w:eastAsia="zh-CN"/>
        </w:rPr>
        <w:t xml:space="preserve"> 4 </w:t>
      </w:r>
      <w:r>
        <w:rPr>
          <w:rFonts w:hint="eastAsia" w:cs="Times New Roman"/>
          <w:color w:val="auto"/>
          <w:sz w:val="21"/>
          <w:szCs w:val="21"/>
          <w:highlight w:val="yellow"/>
        </w:rPr>
        <w:t>月</w:t>
      </w:r>
      <w:r>
        <w:rPr>
          <w:rFonts w:hint="eastAsia" w:cs="Times New Roman"/>
          <w:color w:val="auto"/>
          <w:sz w:val="21"/>
          <w:szCs w:val="21"/>
          <w:highlight w:val="yellow"/>
          <w:u w:val="single"/>
          <w:lang w:val="en-US" w:eastAsia="zh-CN"/>
        </w:rPr>
        <w:t xml:space="preserve"> 2 </w:t>
      </w:r>
      <w:r>
        <w:rPr>
          <w:rFonts w:hint="eastAsia" w:cs="Times New Roman"/>
          <w:color w:val="auto"/>
          <w:sz w:val="21"/>
          <w:szCs w:val="21"/>
          <w:highlight w:val="yellow"/>
        </w:rPr>
        <w:t>日（</w:t>
      </w:r>
      <w:r>
        <w:rPr>
          <w:rFonts w:hint="eastAsia" w:cs="Times New Roman"/>
          <w:color w:val="auto"/>
          <w:sz w:val="21"/>
          <w:szCs w:val="21"/>
          <w:highlight w:val="none"/>
        </w:rPr>
        <w:t>北京时间，法定节假日除外）。</w:t>
      </w:r>
    </w:p>
    <w:p w14:paraId="75AF2E2F">
      <w:pPr>
        <w:pStyle w:val="35"/>
        <w:shd w:val="clear" w:color="auto" w:fill="FFFFFF"/>
        <w:spacing w:before="0" w:beforeAutospacing="0" w:after="0" w:afterAutospacing="0" w:line="360" w:lineRule="auto"/>
        <w:ind w:firstLine="420"/>
        <w:jc w:val="both"/>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报名方式：通过电子邮箱进行报名，于规定报名时间内将填写完整的报名表（附件1）加盖公司公章后，扫描为PDF文件发送至邮箱，邮件主题和PDF文件以“项目编号+项目名称+公司名称”命名，否则视为自动弃权！</w:t>
      </w:r>
    </w:p>
    <w:p w14:paraId="4D675C43">
      <w:pPr>
        <w:pStyle w:val="35"/>
        <w:shd w:val="clear" w:color="auto" w:fill="FFFFFF"/>
        <w:spacing w:before="0" w:beforeAutospacing="0" w:after="0" w:afterAutospacing="0" w:line="360" w:lineRule="auto"/>
        <w:ind w:firstLine="420"/>
        <w:jc w:val="both"/>
        <w:rPr>
          <w:rFonts w:hint="eastAsia" w:cs="Times New Roman"/>
          <w:color w:val="FF0000"/>
          <w:sz w:val="21"/>
          <w:szCs w:val="21"/>
          <w:highlight w:val="none"/>
          <w:lang w:val="en-US" w:eastAsia="zh-CN"/>
        </w:rPr>
      </w:pPr>
      <w:r>
        <w:rPr>
          <w:rFonts w:hint="eastAsia" w:cs="Times New Roman"/>
          <w:color w:val="auto"/>
          <w:sz w:val="21"/>
          <w:szCs w:val="21"/>
          <w:highlight w:val="none"/>
          <w:lang w:val="en-US" w:eastAsia="zh-CN"/>
        </w:rPr>
        <w:t>3、邮箱地址：</w:t>
      </w:r>
      <w:r>
        <w:rPr>
          <w:rFonts w:hint="eastAsia" w:cs="Times New Roman"/>
          <w:color w:val="auto"/>
          <w:sz w:val="21"/>
          <w:szCs w:val="21"/>
          <w:highlight w:val="none"/>
          <w:lang w:val="en-US" w:eastAsia="zh-CN"/>
        </w:rPr>
        <w:fldChar w:fldCharType="begin"/>
      </w:r>
      <w:r>
        <w:rPr>
          <w:rFonts w:hint="eastAsia" w:cs="Times New Roman"/>
          <w:color w:val="auto"/>
          <w:sz w:val="21"/>
          <w:szCs w:val="21"/>
          <w:highlight w:val="none"/>
          <w:lang w:val="en-US" w:eastAsia="zh-CN"/>
        </w:rPr>
        <w:instrText xml:space="preserve"> HYPERLINK "mailto:xz82368600@126.com" </w:instrText>
      </w:r>
      <w:r>
        <w:rPr>
          <w:rFonts w:hint="eastAsia" w:cs="Times New Roman"/>
          <w:color w:val="auto"/>
          <w:sz w:val="21"/>
          <w:szCs w:val="21"/>
          <w:highlight w:val="none"/>
          <w:lang w:val="en-US" w:eastAsia="zh-CN"/>
        </w:rPr>
        <w:fldChar w:fldCharType="separate"/>
      </w:r>
      <w:r>
        <w:rPr>
          <w:rFonts w:hint="eastAsia" w:cs="Times New Roman"/>
          <w:color w:val="auto"/>
          <w:sz w:val="21"/>
          <w:szCs w:val="21"/>
          <w:highlight w:val="none"/>
          <w:lang w:val="en-US" w:eastAsia="zh-CN"/>
        </w:rPr>
        <w:t>xz82368600@126.com</w:t>
      </w:r>
      <w:r>
        <w:rPr>
          <w:rFonts w:hint="eastAsia" w:cs="Times New Roman"/>
          <w:color w:val="auto"/>
          <w:sz w:val="21"/>
          <w:szCs w:val="21"/>
          <w:highlight w:val="none"/>
          <w:lang w:val="en-US" w:eastAsia="zh-CN"/>
        </w:rPr>
        <w:fldChar w:fldCharType="end"/>
      </w:r>
    </w:p>
    <w:p w14:paraId="69FCB042">
      <w:pPr>
        <w:pStyle w:val="35"/>
        <w:shd w:val="clear" w:color="auto" w:fill="FFFFFF"/>
        <w:spacing w:before="0" w:beforeAutospacing="0" w:after="0" w:afterAutospacing="0" w:line="360" w:lineRule="auto"/>
        <w:jc w:val="both"/>
        <w:rPr>
          <w:b/>
          <w:kern w:val="15"/>
          <w:position w:val="2"/>
          <w:sz w:val="21"/>
          <w:szCs w:val="21"/>
          <w:highlight w:val="none"/>
        </w:rPr>
      </w:pPr>
      <w:r>
        <w:rPr>
          <w:rFonts w:hint="eastAsia"/>
          <w:b/>
          <w:kern w:val="15"/>
          <w:position w:val="2"/>
          <w:sz w:val="21"/>
          <w:szCs w:val="21"/>
          <w:highlight w:val="none"/>
          <w:lang w:val="en-US" w:eastAsia="zh-CN"/>
        </w:rPr>
        <w:t>五</w:t>
      </w:r>
      <w:r>
        <w:rPr>
          <w:rFonts w:hint="eastAsia"/>
          <w:b/>
          <w:kern w:val="15"/>
          <w:position w:val="2"/>
          <w:sz w:val="21"/>
          <w:szCs w:val="21"/>
          <w:highlight w:val="none"/>
        </w:rPr>
        <w:t>、提交响应文件要求</w:t>
      </w:r>
    </w:p>
    <w:p w14:paraId="62D00505">
      <w:pPr>
        <w:spacing w:line="360" w:lineRule="auto"/>
        <w:ind w:firstLine="420"/>
        <w:jc w:val="both"/>
        <w:rPr>
          <w:rFonts w:ascii="宋体" w:hAnsi="宋体"/>
          <w:kern w:val="15"/>
          <w:position w:val="2"/>
          <w:szCs w:val="21"/>
          <w:highlight w:val="none"/>
        </w:rPr>
      </w:pPr>
      <w:r>
        <w:rPr>
          <w:rFonts w:hint="eastAsia" w:ascii="宋体" w:hAnsi="宋体"/>
          <w:kern w:val="15"/>
          <w:position w:val="2"/>
          <w:szCs w:val="21"/>
          <w:highlight w:val="none"/>
          <w:lang w:val="en-US" w:eastAsia="zh-CN"/>
        </w:rPr>
        <w:t>1、</w:t>
      </w:r>
      <w:r>
        <w:rPr>
          <w:rFonts w:hint="eastAsia" w:ascii="宋体" w:hAnsi="宋体"/>
          <w:kern w:val="15"/>
          <w:position w:val="2"/>
          <w:szCs w:val="21"/>
          <w:highlight w:val="none"/>
        </w:rPr>
        <w:t>提交首次响应文件地点：徐州市泉山区西安南路128-1号 徐州市红十字血液中心办公室</w:t>
      </w:r>
    </w:p>
    <w:p w14:paraId="5AF54419">
      <w:pPr>
        <w:spacing w:line="360" w:lineRule="auto"/>
        <w:ind w:firstLine="420"/>
        <w:jc w:val="both"/>
        <w:rPr>
          <w:rFonts w:ascii="宋体" w:hAnsi="宋体"/>
          <w:kern w:val="15"/>
          <w:position w:val="2"/>
          <w:szCs w:val="21"/>
          <w:highlight w:val="none"/>
        </w:rPr>
      </w:pPr>
      <w:r>
        <w:rPr>
          <w:rFonts w:hint="eastAsia" w:ascii="宋体" w:hAnsi="宋体"/>
          <w:kern w:val="15"/>
          <w:position w:val="2"/>
          <w:szCs w:val="21"/>
          <w:highlight w:val="none"/>
          <w:lang w:val="en-US" w:eastAsia="zh-CN"/>
        </w:rPr>
        <w:t>2、</w:t>
      </w:r>
      <w:r>
        <w:rPr>
          <w:rFonts w:hint="eastAsia" w:ascii="宋体" w:hAnsi="宋体"/>
          <w:kern w:val="15"/>
          <w:position w:val="2"/>
          <w:szCs w:val="21"/>
          <w:highlight w:val="none"/>
        </w:rPr>
        <w:t>首次响应文件提交的截止时间</w:t>
      </w:r>
      <w:r>
        <w:rPr>
          <w:rFonts w:hint="eastAsia" w:ascii="宋体" w:hAnsi="宋体"/>
          <w:kern w:val="15"/>
          <w:position w:val="2"/>
          <w:szCs w:val="21"/>
          <w:highlight w:val="yellow"/>
        </w:rPr>
        <w:t>：202</w:t>
      </w:r>
      <w:r>
        <w:rPr>
          <w:rFonts w:hint="eastAsia" w:ascii="宋体" w:hAnsi="宋体"/>
          <w:kern w:val="15"/>
          <w:position w:val="2"/>
          <w:szCs w:val="21"/>
          <w:highlight w:val="yellow"/>
          <w:lang w:val="en-US" w:eastAsia="zh-CN"/>
        </w:rPr>
        <w:t>6</w:t>
      </w:r>
      <w:r>
        <w:rPr>
          <w:rFonts w:hint="eastAsia" w:ascii="宋体" w:hAnsi="宋体"/>
          <w:kern w:val="15"/>
          <w:position w:val="2"/>
          <w:szCs w:val="21"/>
          <w:highlight w:val="yellow"/>
        </w:rPr>
        <w:t>年</w:t>
      </w:r>
      <w:r>
        <w:rPr>
          <w:rFonts w:hint="eastAsia" w:ascii="宋体" w:hAnsi="宋体"/>
          <w:kern w:val="15"/>
          <w:position w:val="2"/>
          <w:szCs w:val="21"/>
          <w:highlight w:val="yellow"/>
          <w:lang w:val="en-US" w:eastAsia="zh-CN"/>
        </w:rPr>
        <w:t>4</w:t>
      </w:r>
      <w:r>
        <w:rPr>
          <w:rFonts w:hint="eastAsia" w:ascii="宋体" w:hAnsi="宋体"/>
          <w:kern w:val="15"/>
          <w:position w:val="2"/>
          <w:szCs w:val="21"/>
          <w:highlight w:val="yellow"/>
        </w:rPr>
        <w:t>月</w:t>
      </w:r>
      <w:r>
        <w:rPr>
          <w:rFonts w:hint="eastAsia" w:ascii="宋体" w:hAnsi="宋体"/>
          <w:kern w:val="15"/>
          <w:position w:val="2"/>
          <w:szCs w:val="21"/>
          <w:highlight w:val="yellow"/>
          <w:lang w:val="en-US" w:eastAsia="zh-CN"/>
        </w:rPr>
        <w:t>6</w:t>
      </w:r>
      <w:r>
        <w:rPr>
          <w:rFonts w:hint="eastAsia" w:ascii="宋体" w:hAnsi="宋体"/>
          <w:kern w:val="15"/>
          <w:position w:val="2"/>
          <w:szCs w:val="21"/>
          <w:highlight w:val="yellow"/>
        </w:rPr>
        <w:t>日上午9：30，在</w:t>
      </w:r>
      <w:r>
        <w:rPr>
          <w:rFonts w:hint="eastAsia" w:ascii="宋体" w:hAnsi="宋体"/>
          <w:kern w:val="15"/>
          <w:position w:val="2"/>
          <w:szCs w:val="21"/>
          <w:highlight w:val="none"/>
        </w:rPr>
        <w:t>截止时间后送达的响应文件为无效文件，将被拒收。</w:t>
      </w:r>
    </w:p>
    <w:p w14:paraId="36D5E9B4">
      <w:pPr>
        <w:spacing w:line="360" w:lineRule="auto"/>
        <w:ind w:firstLine="420"/>
        <w:jc w:val="both"/>
        <w:rPr>
          <w:rFonts w:ascii="宋体" w:hAnsi="宋体"/>
          <w:kern w:val="15"/>
          <w:position w:val="2"/>
          <w:szCs w:val="21"/>
          <w:highlight w:val="none"/>
        </w:rPr>
      </w:pPr>
      <w:r>
        <w:rPr>
          <w:rFonts w:hint="eastAsia" w:ascii="宋体" w:hAnsi="宋体"/>
          <w:kern w:val="15"/>
          <w:position w:val="2"/>
          <w:szCs w:val="21"/>
          <w:highlight w:val="none"/>
          <w:lang w:val="en-US" w:eastAsia="zh-CN"/>
        </w:rPr>
        <w:t>3、</w:t>
      </w:r>
      <w:r>
        <w:rPr>
          <w:rFonts w:hint="eastAsia" w:ascii="宋体" w:hAnsi="宋体"/>
          <w:kern w:val="15"/>
          <w:position w:val="2"/>
          <w:szCs w:val="21"/>
          <w:highlight w:val="none"/>
        </w:rPr>
        <w:t>首次响应文件开启时间：</w:t>
      </w:r>
      <w:r>
        <w:rPr>
          <w:rFonts w:hint="eastAsia" w:ascii="宋体" w:hAnsi="宋体"/>
          <w:kern w:val="15"/>
          <w:position w:val="2"/>
          <w:szCs w:val="21"/>
          <w:highlight w:val="yellow"/>
        </w:rPr>
        <w:t>202</w:t>
      </w:r>
      <w:r>
        <w:rPr>
          <w:rFonts w:hint="eastAsia" w:ascii="宋体" w:hAnsi="宋体"/>
          <w:kern w:val="15"/>
          <w:position w:val="2"/>
          <w:szCs w:val="21"/>
          <w:highlight w:val="yellow"/>
          <w:lang w:val="en-US" w:eastAsia="zh-CN"/>
        </w:rPr>
        <w:t>6</w:t>
      </w:r>
      <w:r>
        <w:rPr>
          <w:rFonts w:hint="eastAsia" w:ascii="宋体" w:hAnsi="宋体"/>
          <w:kern w:val="15"/>
          <w:position w:val="2"/>
          <w:szCs w:val="21"/>
          <w:highlight w:val="yellow"/>
        </w:rPr>
        <w:t>年</w:t>
      </w:r>
      <w:r>
        <w:rPr>
          <w:rFonts w:hint="eastAsia" w:ascii="宋体" w:hAnsi="宋体"/>
          <w:kern w:val="15"/>
          <w:position w:val="2"/>
          <w:szCs w:val="21"/>
          <w:highlight w:val="yellow"/>
          <w:lang w:val="en-US" w:eastAsia="zh-CN"/>
        </w:rPr>
        <w:t>4</w:t>
      </w:r>
      <w:r>
        <w:rPr>
          <w:rFonts w:hint="eastAsia" w:ascii="宋体" w:hAnsi="宋体"/>
          <w:kern w:val="15"/>
          <w:position w:val="2"/>
          <w:szCs w:val="21"/>
          <w:highlight w:val="yellow"/>
        </w:rPr>
        <w:t>月</w:t>
      </w:r>
      <w:r>
        <w:rPr>
          <w:rFonts w:hint="eastAsia" w:ascii="宋体" w:hAnsi="宋体"/>
          <w:kern w:val="15"/>
          <w:position w:val="2"/>
          <w:szCs w:val="21"/>
          <w:highlight w:val="yellow"/>
          <w:lang w:val="en-US" w:eastAsia="zh-CN"/>
        </w:rPr>
        <w:t>7</w:t>
      </w:r>
      <w:r>
        <w:rPr>
          <w:rFonts w:hint="eastAsia" w:ascii="宋体" w:hAnsi="宋体"/>
          <w:kern w:val="15"/>
          <w:position w:val="2"/>
          <w:szCs w:val="21"/>
          <w:highlight w:val="yellow"/>
        </w:rPr>
        <w:t>日上午</w:t>
      </w:r>
      <w:r>
        <w:rPr>
          <w:rFonts w:hint="eastAsia" w:ascii="宋体" w:hAnsi="宋体"/>
          <w:kern w:val="15"/>
          <w:position w:val="2"/>
          <w:szCs w:val="21"/>
          <w:highlight w:val="yellow"/>
          <w:lang w:val="en-US" w:eastAsia="zh-CN"/>
        </w:rPr>
        <w:t>9</w:t>
      </w:r>
      <w:r>
        <w:rPr>
          <w:rFonts w:hint="eastAsia" w:ascii="宋体" w:hAnsi="宋体"/>
          <w:kern w:val="15"/>
          <w:position w:val="2"/>
          <w:szCs w:val="21"/>
          <w:highlight w:val="yellow"/>
        </w:rPr>
        <w:t>：30。</w:t>
      </w:r>
    </w:p>
    <w:p w14:paraId="28CC443F">
      <w:pPr>
        <w:spacing w:line="360" w:lineRule="auto"/>
        <w:ind w:firstLine="420"/>
        <w:jc w:val="both"/>
        <w:rPr>
          <w:rFonts w:hint="eastAsia" w:ascii="宋体" w:hAnsi="宋体" w:eastAsia="宋体"/>
          <w:kern w:val="15"/>
          <w:position w:val="2"/>
          <w:szCs w:val="21"/>
          <w:highlight w:val="none"/>
          <w:lang w:eastAsia="zh-CN"/>
        </w:rPr>
      </w:pPr>
      <w:r>
        <w:rPr>
          <w:rFonts w:hint="eastAsia" w:ascii="宋体" w:hAnsi="宋体"/>
          <w:kern w:val="15"/>
          <w:position w:val="2"/>
          <w:szCs w:val="21"/>
          <w:highlight w:val="none"/>
          <w:lang w:val="en-US" w:eastAsia="zh-CN"/>
        </w:rPr>
        <w:t>4、</w:t>
      </w:r>
      <w:r>
        <w:rPr>
          <w:rFonts w:hint="eastAsia" w:ascii="宋体" w:hAnsi="宋体"/>
          <w:kern w:val="15"/>
          <w:position w:val="2"/>
          <w:szCs w:val="21"/>
          <w:highlight w:val="none"/>
        </w:rPr>
        <w:t>首次响应文件开启地点：徐州市泉山区西安南路128-1号 徐州市红十字血液中办公室</w:t>
      </w:r>
      <w:r>
        <w:rPr>
          <w:rFonts w:hint="eastAsia" w:ascii="宋体" w:hAnsi="宋体"/>
          <w:kern w:val="15"/>
          <w:position w:val="2"/>
          <w:szCs w:val="21"/>
          <w:highlight w:val="none"/>
          <w:lang w:eastAsia="zh-CN"/>
        </w:rPr>
        <w:t>。</w:t>
      </w:r>
    </w:p>
    <w:p w14:paraId="66AF3D3C">
      <w:pPr>
        <w:spacing w:line="360" w:lineRule="auto"/>
        <w:jc w:val="both"/>
        <w:rPr>
          <w:rFonts w:ascii="宋体" w:hAnsi="宋体"/>
          <w:b/>
          <w:szCs w:val="21"/>
          <w:highlight w:val="none"/>
        </w:rPr>
      </w:pPr>
      <w:r>
        <w:rPr>
          <w:rFonts w:hint="eastAsia" w:ascii="宋体" w:hAnsi="宋体"/>
          <w:b/>
          <w:szCs w:val="21"/>
          <w:highlight w:val="none"/>
          <w:lang w:val="en-US" w:eastAsia="zh-CN"/>
        </w:rPr>
        <w:t>六</w:t>
      </w:r>
      <w:r>
        <w:rPr>
          <w:rFonts w:hint="eastAsia" w:ascii="宋体" w:hAnsi="宋体"/>
          <w:b/>
          <w:szCs w:val="21"/>
          <w:highlight w:val="none"/>
        </w:rPr>
        <w:t>、公告期限：自公告发布之日起</w:t>
      </w:r>
      <w:r>
        <w:rPr>
          <w:rFonts w:hint="eastAsia"/>
          <w:highlight w:val="none"/>
          <w:lang w:val="en-US" w:eastAsia="zh-CN"/>
        </w:rPr>
        <w:t>5</w:t>
      </w:r>
      <w:r>
        <w:rPr>
          <w:rFonts w:hint="eastAsia" w:ascii="宋体" w:hAnsi="宋体"/>
          <w:b/>
          <w:szCs w:val="21"/>
          <w:highlight w:val="none"/>
        </w:rPr>
        <w:t>个工作日。</w:t>
      </w:r>
    </w:p>
    <w:p w14:paraId="780ADE6C">
      <w:pPr>
        <w:spacing w:line="360" w:lineRule="auto"/>
        <w:jc w:val="both"/>
        <w:rPr>
          <w:rFonts w:ascii="宋体" w:hAnsi="宋体"/>
          <w:b/>
          <w:szCs w:val="21"/>
          <w:highlight w:val="none"/>
        </w:rPr>
      </w:pPr>
      <w:r>
        <w:rPr>
          <w:rFonts w:hint="eastAsia" w:ascii="宋体" w:hAnsi="宋体"/>
          <w:b/>
          <w:szCs w:val="21"/>
          <w:highlight w:val="none"/>
          <w:lang w:val="en-US" w:eastAsia="zh-CN"/>
        </w:rPr>
        <w:t>七</w:t>
      </w:r>
      <w:r>
        <w:rPr>
          <w:rFonts w:hint="eastAsia" w:ascii="宋体" w:hAnsi="宋体"/>
          <w:b/>
          <w:szCs w:val="21"/>
          <w:highlight w:val="none"/>
        </w:rPr>
        <w:t>、本次</w:t>
      </w:r>
      <w:r>
        <w:rPr>
          <w:rFonts w:hint="eastAsia" w:ascii="宋体" w:hAnsi="宋体"/>
          <w:b/>
          <w:szCs w:val="21"/>
          <w:highlight w:val="none"/>
          <w:lang w:val="en-US" w:eastAsia="zh-CN"/>
        </w:rPr>
        <w:t>采购</w:t>
      </w:r>
      <w:r>
        <w:rPr>
          <w:rFonts w:hint="eastAsia" w:ascii="宋体" w:hAnsi="宋体"/>
          <w:b/>
          <w:szCs w:val="21"/>
          <w:highlight w:val="none"/>
        </w:rPr>
        <w:t>联系事项：</w:t>
      </w:r>
    </w:p>
    <w:p w14:paraId="0B54CFC8">
      <w:pPr>
        <w:pStyle w:val="81"/>
        <w:spacing w:line="360" w:lineRule="auto"/>
        <w:ind w:left="0" w:firstLine="420"/>
        <w:jc w:val="both"/>
        <w:rPr>
          <w:rFonts w:ascii="宋体" w:hAnsi="宋体"/>
          <w:kern w:val="15"/>
          <w:position w:val="2"/>
          <w:szCs w:val="21"/>
          <w:highlight w:val="none"/>
        </w:rPr>
      </w:pPr>
      <w:r>
        <w:rPr>
          <w:rFonts w:hint="eastAsia" w:ascii="宋体" w:hAnsi="宋体"/>
          <w:kern w:val="15"/>
          <w:position w:val="2"/>
          <w:szCs w:val="21"/>
          <w:highlight w:val="none"/>
        </w:rPr>
        <w:t>联系人：王老师</w:t>
      </w:r>
    </w:p>
    <w:p w14:paraId="2D882D04">
      <w:pPr>
        <w:pStyle w:val="81"/>
        <w:spacing w:line="360" w:lineRule="auto"/>
        <w:ind w:left="0" w:firstLine="420"/>
        <w:jc w:val="both"/>
        <w:rPr>
          <w:rFonts w:ascii="宋体" w:hAnsi="宋体"/>
          <w:kern w:val="15"/>
          <w:position w:val="2"/>
          <w:szCs w:val="21"/>
          <w:highlight w:val="none"/>
        </w:rPr>
      </w:pPr>
      <w:r>
        <w:rPr>
          <w:rFonts w:hint="eastAsia" w:ascii="宋体" w:hAnsi="宋体"/>
          <w:kern w:val="15"/>
          <w:position w:val="2"/>
          <w:szCs w:val="21"/>
          <w:highlight w:val="none"/>
        </w:rPr>
        <w:t>联系电话：0516-82368600</w:t>
      </w:r>
    </w:p>
    <w:p w14:paraId="396EA7DD">
      <w:pPr>
        <w:pStyle w:val="81"/>
        <w:spacing w:line="360" w:lineRule="auto"/>
        <w:ind w:left="0" w:firstLine="420"/>
        <w:jc w:val="both"/>
        <w:rPr>
          <w:rFonts w:ascii="宋体" w:hAnsi="宋体"/>
          <w:kern w:val="15"/>
          <w:position w:val="2"/>
          <w:szCs w:val="21"/>
          <w:highlight w:val="none"/>
        </w:rPr>
      </w:pPr>
      <w:r>
        <w:rPr>
          <w:rFonts w:hint="eastAsia" w:ascii="宋体" w:hAnsi="宋体"/>
          <w:kern w:val="15"/>
          <w:position w:val="2"/>
          <w:szCs w:val="21"/>
          <w:highlight w:val="none"/>
        </w:rPr>
        <w:t>地址：徐州市西安南路128-1号</w:t>
      </w:r>
    </w:p>
    <w:p w14:paraId="57DE81BB">
      <w:pPr>
        <w:pStyle w:val="81"/>
        <w:spacing w:line="360" w:lineRule="auto"/>
        <w:ind w:left="0" w:firstLine="420" w:firstLineChars="200"/>
        <w:jc w:val="both"/>
        <w:rPr>
          <w:rFonts w:hint="eastAsia" w:ascii="宋体" w:hAnsi="宋体" w:eastAsia="宋体" w:cs="Times New Roman"/>
          <w:b w:val="0"/>
          <w:color w:val="auto"/>
          <w:kern w:val="15"/>
          <w:position w:val="2"/>
          <w:szCs w:val="21"/>
          <w:highlight w:val="none"/>
          <w:lang w:val="en-US" w:eastAsia="zh-CN"/>
        </w:rPr>
      </w:pPr>
      <w:r>
        <w:rPr>
          <w:rFonts w:hint="eastAsia" w:ascii="宋体" w:hAnsi="宋体" w:eastAsia="宋体" w:cs="Times New Roman"/>
          <w:b w:val="0"/>
          <w:kern w:val="15"/>
          <w:position w:val="2"/>
          <w:szCs w:val="21"/>
          <w:highlight w:val="none"/>
          <w:lang w:val="en-US" w:eastAsia="zh-CN"/>
        </w:rPr>
        <w:t>电子</w:t>
      </w:r>
      <w:r>
        <w:rPr>
          <w:rFonts w:hint="eastAsia" w:ascii="宋体" w:hAnsi="宋体" w:eastAsia="宋体" w:cs="Times New Roman"/>
          <w:b w:val="0"/>
          <w:color w:val="auto"/>
          <w:kern w:val="15"/>
          <w:position w:val="2"/>
          <w:szCs w:val="21"/>
          <w:highlight w:val="none"/>
          <w:lang w:val="en-US" w:eastAsia="zh-CN"/>
        </w:rPr>
        <w:t>邮箱：</w:t>
      </w:r>
      <w:r>
        <w:rPr>
          <w:rFonts w:hint="eastAsia" w:ascii="宋体" w:hAnsi="宋体" w:eastAsia="宋体" w:cs="Times New Roman"/>
          <w:color w:val="auto"/>
          <w:kern w:val="15"/>
          <w:position w:val="2"/>
          <w:sz w:val="21"/>
          <w:szCs w:val="21"/>
          <w:highlight w:val="none"/>
          <w:lang w:val="en-US" w:eastAsia="zh-CN"/>
        </w:rPr>
        <w:fldChar w:fldCharType="begin"/>
      </w:r>
      <w:r>
        <w:rPr>
          <w:rFonts w:hint="eastAsia" w:ascii="宋体" w:hAnsi="宋体" w:eastAsia="宋体" w:cs="Times New Roman"/>
          <w:color w:val="auto"/>
          <w:kern w:val="15"/>
          <w:position w:val="2"/>
          <w:sz w:val="21"/>
          <w:szCs w:val="21"/>
          <w:highlight w:val="none"/>
          <w:lang w:val="en-US" w:eastAsia="zh-CN"/>
        </w:rPr>
        <w:instrText xml:space="preserve"> HYPERLINK "mailto:xz82368600@126.com" </w:instrText>
      </w:r>
      <w:r>
        <w:rPr>
          <w:rFonts w:hint="eastAsia" w:ascii="宋体" w:hAnsi="宋体" w:eastAsia="宋体" w:cs="Times New Roman"/>
          <w:color w:val="auto"/>
          <w:kern w:val="15"/>
          <w:position w:val="2"/>
          <w:sz w:val="21"/>
          <w:szCs w:val="21"/>
          <w:highlight w:val="none"/>
          <w:lang w:val="en-US" w:eastAsia="zh-CN"/>
        </w:rPr>
        <w:fldChar w:fldCharType="separate"/>
      </w:r>
      <w:r>
        <w:rPr>
          <w:rFonts w:hint="eastAsia" w:ascii="宋体" w:hAnsi="宋体" w:eastAsia="宋体" w:cs="Times New Roman"/>
          <w:color w:val="auto"/>
          <w:kern w:val="15"/>
          <w:position w:val="2"/>
          <w:sz w:val="21"/>
          <w:szCs w:val="21"/>
          <w:highlight w:val="none"/>
          <w:lang w:val="en-US" w:eastAsia="zh-CN"/>
        </w:rPr>
        <w:t>xz82368600@126.com</w:t>
      </w:r>
      <w:r>
        <w:rPr>
          <w:rFonts w:hint="eastAsia" w:ascii="宋体" w:hAnsi="宋体" w:eastAsia="宋体" w:cs="Times New Roman"/>
          <w:color w:val="auto"/>
          <w:kern w:val="15"/>
          <w:position w:val="2"/>
          <w:sz w:val="21"/>
          <w:szCs w:val="21"/>
          <w:highlight w:val="none"/>
          <w:lang w:val="en-US" w:eastAsia="zh-CN"/>
        </w:rPr>
        <w:fldChar w:fldCharType="end"/>
      </w:r>
    </w:p>
    <w:p w14:paraId="11F6F33F">
      <w:pPr>
        <w:pStyle w:val="27"/>
        <w:ind w:firstLine="422"/>
        <w:rPr>
          <w:rFonts w:ascii="宋体" w:hAnsi="宋体"/>
          <w:b/>
          <w:szCs w:val="21"/>
          <w:highlight w:val="none"/>
        </w:rPr>
      </w:pPr>
    </w:p>
    <w:p w14:paraId="54FFB832">
      <w:pPr>
        <w:rPr>
          <w:rFonts w:ascii="宋体" w:hAnsi="宋体"/>
          <w:b/>
          <w:szCs w:val="21"/>
          <w:highlight w:val="none"/>
        </w:rPr>
      </w:pPr>
    </w:p>
    <w:p w14:paraId="0B41F96A">
      <w:pPr>
        <w:pStyle w:val="27"/>
        <w:ind w:firstLine="422"/>
        <w:rPr>
          <w:rFonts w:ascii="宋体" w:hAnsi="宋体"/>
          <w:b/>
          <w:szCs w:val="21"/>
          <w:highlight w:val="none"/>
        </w:rPr>
      </w:pPr>
    </w:p>
    <w:p w14:paraId="27DC59DF">
      <w:pPr>
        <w:rPr>
          <w:rFonts w:ascii="宋体" w:hAnsi="宋体"/>
          <w:b/>
          <w:szCs w:val="21"/>
          <w:highlight w:val="none"/>
        </w:rPr>
      </w:pPr>
    </w:p>
    <w:p w14:paraId="27EE1CFA">
      <w:pPr>
        <w:pStyle w:val="2"/>
        <w:numPr>
          <w:ilvl w:val="0"/>
          <w:numId w:val="1"/>
        </w:numPr>
        <w:spacing w:after="240"/>
        <w:ind w:firstLine="0" w:firstLineChars="0"/>
        <w:rPr>
          <w:highlight w:val="none"/>
        </w:rPr>
        <w:sectPr>
          <w:footerReference r:id="rId5" w:type="default"/>
          <w:footerReference r:id="rId6"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p>
    <w:p w14:paraId="3765326B">
      <w:pPr>
        <w:pStyle w:val="2"/>
        <w:numPr>
          <w:ilvl w:val="0"/>
          <w:numId w:val="1"/>
        </w:numPr>
        <w:spacing w:after="240"/>
        <w:ind w:firstLine="0" w:firstLineChars="0"/>
        <w:rPr>
          <w:highlight w:val="none"/>
        </w:rPr>
      </w:pPr>
      <w:r>
        <w:rPr>
          <w:rFonts w:hint="eastAsia"/>
          <w:highlight w:val="none"/>
        </w:rPr>
        <w:t>供应商须知</w:t>
      </w:r>
    </w:p>
    <w:p w14:paraId="783D3696">
      <w:pPr>
        <w:ind w:firstLine="420"/>
        <w:rPr>
          <w:highlight w:val="none"/>
        </w:rPr>
      </w:pPr>
      <w:r>
        <w:rPr>
          <w:rFonts w:hint="eastAsia"/>
          <w:highlight w:val="none"/>
        </w:rPr>
        <w:t>以下有关</w:t>
      </w:r>
      <w:r>
        <w:rPr>
          <w:rFonts w:hint="eastAsia"/>
          <w:highlight w:val="none"/>
          <w:u w:val="single"/>
        </w:rPr>
        <w:t xml:space="preserve"> </w:t>
      </w:r>
      <w:r>
        <w:rPr>
          <w:rFonts w:hint="eastAsia"/>
          <w:highlight w:val="none"/>
          <w:u w:val="single"/>
          <w:lang w:eastAsia="zh-CN"/>
        </w:rPr>
        <w:t>干式生化分析仪</w:t>
      </w:r>
      <w:r>
        <w:rPr>
          <w:rFonts w:hint="eastAsia"/>
          <w:highlight w:val="none"/>
          <w:u w:val="single"/>
          <w:lang w:val="en-US" w:eastAsia="zh-CN"/>
        </w:rPr>
        <w:t xml:space="preserve"> </w:t>
      </w:r>
      <w:r>
        <w:rPr>
          <w:rFonts w:hint="eastAsia"/>
          <w:highlight w:val="none"/>
        </w:rPr>
        <w:t>采购资料是对“采购公告”具体补充和修改，如有矛盾应以下文内容为准。</w:t>
      </w:r>
    </w:p>
    <w:p w14:paraId="14CA8D8F">
      <w:pPr>
        <w:pStyle w:val="4"/>
        <w:numPr>
          <w:ilvl w:val="0"/>
          <w:numId w:val="2"/>
        </w:numPr>
        <w:rPr>
          <w:rFonts w:eastAsia="宋体"/>
          <w:highlight w:val="none"/>
        </w:rPr>
      </w:pPr>
      <w:r>
        <w:rPr>
          <w:rFonts w:hint="eastAsia"/>
          <w:highlight w:val="none"/>
        </w:rPr>
        <w:t>响应文件编制</w:t>
      </w:r>
    </w:p>
    <w:p w14:paraId="79F6D186">
      <w:pPr>
        <w:pStyle w:val="5"/>
        <w:bidi w:val="0"/>
        <w:rPr>
          <w:rFonts w:hint="eastAsia"/>
          <w:highlight w:val="none"/>
        </w:rPr>
      </w:pPr>
      <w:r>
        <w:rPr>
          <w:rFonts w:hint="eastAsia"/>
          <w:highlight w:val="none"/>
        </w:rPr>
        <w:t>（一）响应文件编制顺序</w:t>
      </w:r>
    </w:p>
    <w:p w14:paraId="441DD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lang w:eastAsia="zh-CN"/>
        </w:rPr>
      </w:pPr>
      <w:r>
        <w:rPr>
          <w:rFonts w:hint="eastAsia"/>
          <w:highlight w:val="none"/>
        </w:rPr>
        <w:t>供应商应提供下列文件</w:t>
      </w:r>
      <w:r>
        <w:rPr>
          <w:rFonts w:hint="eastAsia"/>
          <w:highlight w:val="none"/>
          <w:lang w:eastAsia="zh-CN"/>
        </w:rPr>
        <w:t>：</w:t>
      </w:r>
    </w:p>
    <w:p w14:paraId="6BC51806">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cs="宋体"/>
          <w:b/>
          <w:color w:val="auto"/>
          <w:szCs w:val="24"/>
        </w:rPr>
      </w:pPr>
      <w:r>
        <w:rPr>
          <w:rFonts w:hint="eastAsia" w:ascii="宋体" w:hAnsi="宋体" w:cs="宋体"/>
          <w:b/>
          <w:color w:val="auto"/>
          <w:szCs w:val="24"/>
        </w:rPr>
        <w:t>1</w:t>
      </w:r>
      <w:r>
        <w:rPr>
          <w:rFonts w:hint="eastAsia" w:ascii="宋体" w:hAnsi="宋体" w:cs="宋体"/>
          <w:b/>
          <w:color w:val="auto"/>
          <w:szCs w:val="24"/>
          <w:lang w:val="en-US" w:eastAsia="zh-CN"/>
        </w:rPr>
        <w:t>.基本目录</w:t>
      </w:r>
      <w:r>
        <w:rPr>
          <w:rFonts w:hint="eastAsia" w:ascii="宋体" w:hAnsi="宋体" w:cs="宋体"/>
          <w:b/>
          <w:color w:val="auto"/>
          <w:szCs w:val="24"/>
        </w:rPr>
        <w:t>：</w:t>
      </w:r>
    </w:p>
    <w:p w14:paraId="31A77D87">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color w:val="auto"/>
          <w:szCs w:val="24"/>
        </w:rPr>
        <w:t>1.1</w:t>
      </w:r>
      <w:r>
        <w:rPr>
          <w:rFonts w:hint="eastAsia" w:ascii="宋体" w:hAnsi="宋体" w:cs="宋体"/>
          <w:color w:val="auto"/>
          <w:szCs w:val="24"/>
          <w:lang w:val="en-US" w:eastAsia="zh-CN"/>
        </w:rPr>
        <w:t>供应商情况表（详见响应文件格式）</w:t>
      </w:r>
      <w:r>
        <w:rPr>
          <w:rFonts w:hint="eastAsia" w:ascii="宋体" w:hAnsi="宋体" w:cs="宋体"/>
          <w:color w:val="auto"/>
          <w:szCs w:val="24"/>
        </w:rPr>
        <w:t>；</w:t>
      </w:r>
    </w:p>
    <w:p w14:paraId="7E2331F1">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bCs/>
          <w:color w:val="auto"/>
        </w:rPr>
      </w:pPr>
      <w:r>
        <w:rPr>
          <w:rFonts w:hint="eastAsia" w:ascii="宋体" w:hAnsi="宋体" w:cs="宋体"/>
          <w:b/>
          <w:color w:val="auto"/>
          <w:szCs w:val="21"/>
        </w:rPr>
        <w:t>2</w:t>
      </w:r>
      <w:r>
        <w:rPr>
          <w:rFonts w:hint="eastAsia" w:ascii="宋体" w:hAnsi="宋体" w:cs="宋体"/>
          <w:b/>
          <w:color w:val="auto"/>
          <w:szCs w:val="21"/>
          <w:lang w:val="en-US" w:eastAsia="zh-CN"/>
        </w:rPr>
        <w:t>.资格条件</w:t>
      </w:r>
      <w:r>
        <w:rPr>
          <w:rFonts w:hint="eastAsia" w:ascii="宋体" w:hAnsi="宋体" w:cs="宋体"/>
          <w:b/>
          <w:color w:val="auto"/>
          <w:szCs w:val="21"/>
        </w:rPr>
        <w:t>：</w:t>
      </w:r>
      <w:r>
        <w:rPr>
          <w:rFonts w:hint="eastAsia" w:ascii="宋体" w:hAnsi="宋体" w:cs="宋体"/>
          <w:b/>
          <w:bCs w:val="0"/>
          <w:color w:val="auto"/>
        </w:rPr>
        <w:t>（</w:t>
      </w:r>
      <w:r>
        <w:rPr>
          <w:rFonts w:hint="eastAsia" w:ascii="宋体" w:hAnsi="宋体" w:cs="宋体"/>
          <w:b/>
          <w:bCs/>
          <w:color w:val="auto"/>
        </w:rPr>
        <w:t>必须提供，否则响应无效）</w:t>
      </w:r>
    </w:p>
    <w:p w14:paraId="01BC7B1F">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val="0"/>
          <w:bCs w:val="0"/>
          <w:color w:val="auto"/>
        </w:rPr>
      </w:pPr>
      <w:r>
        <w:rPr>
          <w:rFonts w:hint="eastAsia" w:ascii="宋体" w:hAnsi="宋体" w:cs="宋体"/>
          <w:b w:val="0"/>
          <w:bCs w:val="0"/>
          <w:color w:val="auto"/>
          <w:lang w:val="en-US" w:eastAsia="zh-CN"/>
        </w:rPr>
        <w:t>2.1</w:t>
      </w:r>
      <w:r>
        <w:rPr>
          <w:rFonts w:hint="eastAsia" w:ascii="宋体" w:hAnsi="宋体" w:cs="宋体"/>
          <w:b w:val="0"/>
          <w:bCs w:val="0"/>
          <w:color w:val="auto"/>
        </w:rPr>
        <w:t>合法有效的法人的营业执照复印件和法人身份证复印件（加盖公章）；</w:t>
      </w:r>
    </w:p>
    <w:p w14:paraId="6667A61B">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val="0"/>
          <w:bCs w:val="0"/>
          <w:color w:val="auto"/>
        </w:rPr>
      </w:pPr>
      <w:r>
        <w:rPr>
          <w:rFonts w:hint="eastAsia" w:ascii="宋体" w:hAnsi="宋体" w:cs="宋体"/>
          <w:b w:val="0"/>
          <w:bCs w:val="0"/>
          <w:color w:val="auto"/>
          <w:lang w:val="en-US" w:eastAsia="zh-CN"/>
        </w:rPr>
        <w:t>2.2</w:t>
      </w:r>
      <w:r>
        <w:rPr>
          <w:rFonts w:hint="eastAsia" w:ascii="宋体" w:hAnsi="宋体" w:cs="宋体"/>
          <w:b w:val="0"/>
          <w:bCs w:val="0"/>
          <w:color w:val="auto"/>
        </w:rPr>
        <w:t>财务状况报告（即提供</w:t>
      </w:r>
      <w:r>
        <w:rPr>
          <w:rFonts w:hint="eastAsia" w:ascii="宋体" w:hAnsi="宋体" w:cs="宋体"/>
          <w:b w:val="0"/>
          <w:bCs w:val="0"/>
          <w:color w:val="auto"/>
          <w:lang w:eastAsia="zh-CN"/>
        </w:rPr>
        <w:t>供应商</w:t>
      </w:r>
      <w:r>
        <w:rPr>
          <w:rFonts w:hint="eastAsia" w:ascii="宋体" w:hAnsi="宋体" w:cs="宋体"/>
          <w:b w:val="0"/>
          <w:bCs w:val="0"/>
          <w:color w:val="auto"/>
        </w:rPr>
        <w:t>的本项目开标时间前6个月内任何时间的资产负债表、利润表各一份或提供</w:t>
      </w:r>
      <w:r>
        <w:rPr>
          <w:rFonts w:hint="eastAsia" w:ascii="宋体" w:hAnsi="宋体" w:cs="宋体"/>
          <w:b w:val="0"/>
          <w:bCs w:val="0"/>
          <w:color w:val="auto"/>
          <w:lang w:eastAsia="zh-CN"/>
        </w:rPr>
        <w:t>供应商</w:t>
      </w:r>
      <w:r>
        <w:rPr>
          <w:rFonts w:hint="eastAsia" w:ascii="宋体" w:hAnsi="宋体" w:cs="宋体"/>
          <w:b w:val="0"/>
          <w:bCs w:val="0"/>
          <w:color w:val="auto"/>
        </w:rPr>
        <w:t>上年度财务报告（2024年度或2025年度）或</w:t>
      </w:r>
      <w:r>
        <w:rPr>
          <w:rFonts w:hint="eastAsia" w:ascii="宋体" w:hAnsi="宋体" w:cs="宋体"/>
          <w:b w:val="0"/>
          <w:bCs w:val="0"/>
          <w:color w:val="auto"/>
          <w:lang w:eastAsia="zh-CN"/>
        </w:rPr>
        <w:t>供应商</w:t>
      </w:r>
      <w:r>
        <w:rPr>
          <w:rFonts w:hint="eastAsia" w:ascii="宋体" w:hAnsi="宋体" w:cs="宋体"/>
          <w:b w:val="0"/>
          <w:bCs w:val="0"/>
          <w:color w:val="auto"/>
        </w:rPr>
        <w:t>的本项目开标时间前6个月内银行出具的资信证明扫描件）；</w:t>
      </w:r>
    </w:p>
    <w:p w14:paraId="78CFFA06">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val="0"/>
          <w:bCs w:val="0"/>
          <w:color w:val="auto"/>
        </w:rPr>
      </w:pPr>
      <w:r>
        <w:rPr>
          <w:rFonts w:hint="eastAsia" w:ascii="宋体" w:hAnsi="宋体" w:cs="宋体"/>
          <w:b w:val="0"/>
          <w:bCs w:val="0"/>
          <w:color w:val="auto"/>
          <w:lang w:val="en-US" w:eastAsia="zh-CN"/>
        </w:rPr>
        <w:t>2.3</w:t>
      </w:r>
      <w:r>
        <w:rPr>
          <w:rFonts w:hint="eastAsia" w:ascii="宋体" w:hAnsi="宋体" w:cs="宋体"/>
          <w:b w:val="0"/>
          <w:bCs w:val="0"/>
          <w:color w:val="auto"/>
        </w:rPr>
        <w:t>供应商的本项目开标时间前6个月内任何1月的依法缴纳税收和社会保障资金的相关材料（即缴纳税收凭证和社保凭证的复印件）复印件各1份；依法免税或不需要缴纳社会保障资金的供应商应提供相应其依法免税或不需要缴纳社会保障资金的证明文件复印件；</w:t>
      </w:r>
    </w:p>
    <w:p w14:paraId="414F57B7">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eastAsia" w:ascii="宋体" w:hAnsi="宋体" w:cs="宋体"/>
          <w:b w:val="0"/>
          <w:bCs w:val="0"/>
          <w:color w:val="auto"/>
        </w:rPr>
      </w:pPr>
      <w:r>
        <w:rPr>
          <w:rFonts w:hint="eastAsia" w:ascii="宋体" w:hAnsi="宋体" w:cs="宋体"/>
          <w:b w:val="0"/>
          <w:bCs w:val="0"/>
          <w:color w:val="auto"/>
          <w:lang w:val="en-US" w:eastAsia="zh-CN"/>
        </w:rPr>
        <w:t>2.4</w:t>
      </w:r>
      <w:r>
        <w:rPr>
          <w:rFonts w:hint="eastAsia" w:ascii="宋体" w:hAnsi="宋体" w:cs="宋体"/>
          <w:b w:val="0"/>
          <w:bCs w:val="0"/>
          <w:color w:val="auto"/>
        </w:rPr>
        <w:t>供应商参加磋商采购活动前3年内在经营活动中没有重大违法记录的书面声明</w:t>
      </w:r>
      <w:r>
        <w:rPr>
          <w:rFonts w:hint="eastAsia" w:ascii="宋体" w:hAnsi="宋体" w:cs="宋体"/>
          <w:color w:val="auto"/>
          <w:szCs w:val="24"/>
        </w:rPr>
        <w:t>（详见</w:t>
      </w:r>
      <w:r>
        <w:rPr>
          <w:rFonts w:hint="eastAsia" w:ascii="宋体" w:hAnsi="宋体" w:cs="宋体"/>
          <w:color w:val="auto"/>
          <w:szCs w:val="24"/>
          <w:lang w:eastAsia="zh-CN"/>
        </w:rPr>
        <w:t>响应文件</w:t>
      </w:r>
      <w:r>
        <w:rPr>
          <w:rFonts w:hint="eastAsia" w:ascii="宋体" w:hAnsi="宋体" w:cs="宋体"/>
          <w:color w:val="auto"/>
          <w:szCs w:val="24"/>
        </w:rPr>
        <w:t>格式）</w:t>
      </w:r>
      <w:r>
        <w:rPr>
          <w:rFonts w:hint="eastAsia" w:ascii="宋体" w:hAnsi="宋体" w:cs="宋体"/>
          <w:b w:val="0"/>
          <w:bCs w:val="0"/>
          <w:color w:val="auto"/>
        </w:rPr>
        <w:t>。</w:t>
      </w:r>
    </w:p>
    <w:p w14:paraId="38F03C48">
      <w:pPr>
        <w:keepNext w:val="0"/>
        <w:keepLines w:val="0"/>
        <w:pageBreakBefore w:val="0"/>
        <w:widowControl w:val="0"/>
        <w:kinsoku/>
        <w:wordWrap/>
        <w:overflowPunct/>
        <w:topLinePunct w:val="0"/>
        <w:autoSpaceDE/>
        <w:autoSpaceDN/>
        <w:bidi w:val="0"/>
        <w:adjustRightInd/>
        <w:snapToGrid/>
        <w:spacing w:line="240" w:lineRule="auto"/>
        <w:ind w:firstLine="456"/>
        <w:textAlignment w:val="auto"/>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2.5具备履行合同所必需的设备和专业技术能力的证明材料。</w:t>
      </w:r>
    </w:p>
    <w:p w14:paraId="2F0A726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cs="宋体"/>
          <w:b/>
          <w:color w:val="auto"/>
        </w:rPr>
      </w:pPr>
      <w:r>
        <w:rPr>
          <w:rFonts w:hint="eastAsia" w:ascii="宋体" w:hAnsi="宋体" w:cs="宋体"/>
          <w:b/>
          <w:color w:val="auto"/>
        </w:rPr>
        <w:t>3</w:t>
      </w:r>
      <w:r>
        <w:rPr>
          <w:rFonts w:hint="eastAsia" w:ascii="宋体" w:hAnsi="宋体" w:cs="宋体"/>
          <w:b/>
          <w:color w:val="auto"/>
          <w:lang w:val="en-US" w:eastAsia="zh-CN"/>
        </w:rPr>
        <w:t>.符合条件</w:t>
      </w:r>
      <w:r>
        <w:rPr>
          <w:rFonts w:hint="eastAsia" w:ascii="宋体" w:hAnsi="宋体" w:cs="宋体"/>
          <w:b/>
          <w:color w:val="auto"/>
        </w:rPr>
        <w:t>：</w:t>
      </w:r>
      <w:r>
        <w:rPr>
          <w:rFonts w:hint="eastAsia" w:ascii="宋体" w:hAnsi="宋体" w:cs="宋体"/>
          <w:b/>
          <w:color w:val="auto"/>
          <w:lang w:eastAsia="zh-CN"/>
        </w:rPr>
        <w:t>（</w:t>
      </w:r>
      <w:r>
        <w:rPr>
          <w:rFonts w:hint="eastAsia" w:ascii="宋体" w:hAnsi="宋体" w:cs="宋体"/>
          <w:b/>
          <w:bCs/>
          <w:color w:val="auto"/>
        </w:rPr>
        <w:t>必须提供，否则响应无效）</w:t>
      </w:r>
    </w:p>
    <w:p w14:paraId="582935A7">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1</w:t>
      </w:r>
      <w:r>
        <w:rPr>
          <w:rFonts w:hint="eastAsia" w:ascii="宋体" w:hAnsi="宋体" w:cs="宋体"/>
          <w:color w:val="auto"/>
          <w:szCs w:val="24"/>
        </w:rPr>
        <w:t>授权委托书（详见</w:t>
      </w:r>
      <w:r>
        <w:rPr>
          <w:rFonts w:hint="eastAsia" w:ascii="宋体" w:hAnsi="宋体" w:cs="宋体"/>
          <w:color w:val="auto"/>
          <w:szCs w:val="24"/>
          <w:lang w:eastAsia="zh-CN"/>
        </w:rPr>
        <w:t>响应文件</w:t>
      </w:r>
      <w:r>
        <w:rPr>
          <w:rFonts w:hint="eastAsia" w:ascii="宋体" w:hAnsi="宋体" w:cs="宋体"/>
          <w:color w:val="auto"/>
          <w:szCs w:val="24"/>
        </w:rPr>
        <w:t>格式）；</w:t>
      </w:r>
    </w:p>
    <w:p w14:paraId="5DC14350">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2承诺书</w:t>
      </w:r>
      <w:r>
        <w:rPr>
          <w:rFonts w:hint="eastAsia" w:ascii="宋体" w:hAnsi="宋体" w:cs="宋体"/>
          <w:color w:val="auto"/>
          <w:szCs w:val="24"/>
        </w:rPr>
        <w:t>（详见</w:t>
      </w:r>
      <w:r>
        <w:rPr>
          <w:rFonts w:hint="eastAsia" w:ascii="宋体" w:hAnsi="宋体" w:cs="宋体"/>
          <w:color w:val="auto"/>
          <w:szCs w:val="24"/>
          <w:lang w:eastAsia="zh-CN"/>
        </w:rPr>
        <w:t>响应文件</w:t>
      </w:r>
      <w:r>
        <w:rPr>
          <w:rFonts w:hint="eastAsia" w:ascii="宋体" w:hAnsi="宋体" w:cs="宋体"/>
          <w:color w:val="auto"/>
          <w:szCs w:val="24"/>
        </w:rPr>
        <w:t>格式）</w:t>
      </w:r>
    </w:p>
    <w:p w14:paraId="117322DB">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3响应报价</w:t>
      </w:r>
      <w:r>
        <w:rPr>
          <w:rFonts w:hint="eastAsia" w:ascii="宋体" w:hAnsi="宋体" w:cs="宋体"/>
          <w:color w:val="auto"/>
          <w:szCs w:val="24"/>
        </w:rPr>
        <w:t>表（详见</w:t>
      </w:r>
      <w:r>
        <w:rPr>
          <w:rFonts w:hint="eastAsia" w:ascii="宋体" w:hAnsi="宋体" w:cs="宋体"/>
          <w:color w:val="auto"/>
          <w:szCs w:val="24"/>
          <w:lang w:eastAsia="zh-CN"/>
        </w:rPr>
        <w:t>响应文件</w:t>
      </w:r>
      <w:r>
        <w:rPr>
          <w:rFonts w:hint="eastAsia" w:ascii="宋体" w:hAnsi="宋体" w:cs="宋体"/>
          <w:color w:val="auto"/>
          <w:szCs w:val="24"/>
        </w:rPr>
        <w:t>格式）</w:t>
      </w:r>
    </w:p>
    <w:p w14:paraId="01A5538B">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4"/>
        </w:rPr>
      </w:pPr>
      <w:r>
        <w:rPr>
          <w:rFonts w:hint="eastAsia" w:ascii="宋体" w:hAnsi="宋体" w:cs="宋体"/>
          <w:bCs/>
          <w:color w:val="auto"/>
          <w:szCs w:val="24"/>
          <w:lang w:val="en-US" w:eastAsia="zh-CN"/>
        </w:rPr>
        <w:t>3.4分项报价</w:t>
      </w:r>
      <w:r>
        <w:rPr>
          <w:rFonts w:hint="eastAsia" w:ascii="宋体" w:hAnsi="宋体" w:cs="宋体"/>
          <w:bCs/>
          <w:color w:val="auto"/>
          <w:szCs w:val="24"/>
        </w:rPr>
        <w:t>表</w:t>
      </w:r>
      <w:r>
        <w:rPr>
          <w:rFonts w:hint="eastAsia" w:ascii="宋体" w:hAnsi="宋体" w:cs="宋体"/>
          <w:color w:val="auto"/>
          <w:szCs w:val="24"/>
        </w:rPr>
        <w:t>（详见</w:t>
      </w:r>
      <w:r>
        <w:rPr>
          <w:rFonts w:hint="eastAsia" w:ascii="宋体" w:hAnsi="宋体" w:cs="宋体"/>
          <w:color w:val="auto"/>
          <w:szCs w:val="24"/>
          <w:lang w:eastAsia="zh-CN"/>
        </w:rPr>
        <w:t>响应文件</w:t>
      </w:r>
      <w:r>
        <w:rPr>
          <w:rFonts w:hint="eastAsia" w:ascii="宋体" w:hAnsi="宋体" w:cs="宋体"/>
          <w:color w:val="auto"/>
          <w:szCs w:val="24"/>
        </w:rPr>
        <w:t>格式）。</w:t>
      </w:r>
    </w:p>
    <w:p w14:paraId="1B3967FD">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2"/>
        </w:rPr>
      </w:pPr>
      <w:r>
        <w:rPr>
          <w:rFonts w:hint="eastAsia" w:ascii="宋体" w:hAnsi="宋体" w:cs="宋体"/>
          <w:color w:val="auto"/>
          <w:szCs w:val="22"/>
        </w:rPr>
        <w:t>3.</w:t>
      </w:r>
      <w:r>
        <w:rPr>
          <w:rFonts w:hint="eastAsia" w:ascii="宋体" w:hAnsi="宋体" w:cs="宋体"/>
          <w:color w:val="auto"/>
          <w:szCs w:val="22"/>
          <w:lang w:val="en-US" w:eastAsia="zh-CN"/>
        </w:rPr>
        <w:t>5</w:t>
      </w:r>
      <w:r>
        <w:rPr>
          <w:rFonts w:hint="eastAsia" w:ascii="宋体" w:hAnsi="宋体" w:cs="宋体"/>
          <w:color w:val="auto"/>
          <w:szCs w:val="22"/>
        </w:rPr>
        <w:t>偏离表(详见</w:t>
      </w:r>
      <w:r>
        <w:rPr>
          <w:rFonts w:hint="eastAsia" w:ascii="宋体" w:hAnsi="宋体" w:cs="宋体"/>
          <w:color w:val="auto"/>
          <w:szCs w:val="22"/>
          <w:lang w:eastAsia="zh-CN"/>
        </w:rPr>
        <w:t>响应文件</w:t>
      </w:r>
      <w:r>
        <w:rPr>
          <w:rFonts w:hint="eastAsia" w:ascii="宋体" w:hAnsi="宋体" w:cs="宋体"/>
          <w:color w:val="auto"/>
          <w:szCs w:val="22"/>
        </w:rPr>
        <w:t>格式)：</w:t>
      </w:r>
    </w:p>
    <w:p w14:paraId="2CEB9CE0">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宋体" w:hAnsi="宋体" w:eastAsia="宋体" w:cs="宋体"/>
          <w:b/>
          <w:color w:val="auto"/>
          <w:lang w:val="en-US" w:eastAsia="zh-CN"/>
        </w:rPr>
      </w:pPr>
      <w:r>
        <w:rPr>
          <w:rFonts w:hint="eastAsia" w:ascii="宋体" w:hAnsi="宋体" w:eastAsia="宋体" w:cs="宋体"/>
          <w:b/>
          <w:color w:val="auto"/>
          <w:lang w:val="en-US" w:eastAsia="zh-CN"/>
        </w:rPr>
        <w:t>4.综合评审评分项</w:t>
      </w:r>
    </w:p>
    <w:p w14:paraId="00498973">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2"/>
          <w:lang w:val="en-US" w:eastAsia="zh-CN"/>
        </w:rPr>
      </w:pPr>
      <w:r>
        <w:rPr>
          <w:rFonts w:hint="eastAsia" w:ascii="宋体" w:hAnsi="宋体" w:cs="宋体"/>
          <w:color w:val="auto"/>
          <w:szCs w:val="22"/>
        </w:rPr>
        <w:t>3.</w:t>
      </w:r>
      <w:r>
        <w:rPr>
          <w:rFonts w:hint="eastAsia" w:ascii="宋体" w:hAnsi="宋体" w:cs="宋体"/>
          <w:color w:val="auto"/>
          <w:szCs w:val="22"/>
          <w:lang w:val="en-US" w:eastAsia="zh-CN"/>
        </w:rPr>
        <w:t>1供应商业绩及服务方案等评标需要材料（要求见《采购文件》第四部分《评分细则》）；</w:t>
      </w:r>
    </w:p>
    <w:p w14:paraId="2C8532CF">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auto"/>
          <w:szCs w:val="22"/>
        </w:rPr>
      </w:pPr>
      <w:r>
        <w:rPr>
          <w:rFonts w:hint="eastAsia" w:ascii="宋体" w:hAnsi="宋体" w:cs="宋体"/>
          <w:color w:val="auto"/>
          <w:szCs w:val="22"/>
          <w:lang w:val="en-US" w:eastAsia="zh-CN"/>
        </w:rPr>
        <w:t>2、评分细则中评分得分需提供的相关证明文件原件扫描件或供应商认为需要提供的其他资料扫描件</w:t>
      </w:r>
      <w:r>
        <w:rPr>
          <w:rFonts w:hint="eastAsia" w:ascii="宋体" w:hAnsi="宋体" w:cs="宋体"/>
          <w:color w:val="auto"/>
          <w:szCs w:val="22"/>
        </w:rPr>
        <w:t>。</w:t>
      </w:r>
    </w:p>
    <w:p w14:paraId="6C90FCD1">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72"/>
        <w:textAlignment w:val="auto"/>
        <w:rPr>
          <w:rFonts w:hint="eastAsia" w:ascii="宋体" w:hAnsi="宋体" w:cs="宋体"/>
          <w:b/>
          <w:color w:val="auto"/>
        </w:rPr>
      </w:pPr>
      <w:r>
        <w:rPr>
          <w:rFonts w:hint="eastAsia" w:ascii="宋体" w:hAnsi="宋体" w:cs="宋体"/>
          <w:b/>
          <w:color w:val="auto"/>
        </w:rPr>
        <w:t>5</w:t>
      </w:r>
      <w:r>
        <w:rPr>
          <w:rFonts w:hint="eastAsia" w:ascii="宋体" w:hAnsi="宋体" w:cs="宋体"/>
          <w:b/>
          <w:color w:val="auto"/>
          <w:lang w:val="en-US" w:eastAsia="zh-CN"/>
        </w:rPr>
        <w:t>.</w:t>
      </w:r>
      <w:r>
        <w:rPr>
          <w:rFonts w:hint="eastAsia" w:ascii="宋体" w:hAnsi="宋体" w:cs="宋体"/>
          <w:b/>
          <w:bCs/>
          <w:color w:val="auto"/>
        </w:rPr>
        <w:t>以上所需的各种执照、证书、证明、报告须在复印件上加盖</w:t>
      </w:r>
      <w:r>
        <w:rPr>
          <w:rFonts w:hint="eastAsia" w:ascii="宋体" w:hAnsi="宋体" w:cs="宋体"/>
          <w:b/>
          <w:bCs/>
          <w:color w:val="auto"/>
          <w:lang w:val="en-US" w:eastAsia="zh-CN"/>
        </w:rPr>
        <w:t>响应</w:t>
      </w:r>
      <w:r>
        <w:rPr>
          <w:rFonts w:hint="eastAsia" w:ascii="宋体" w:hAnsi="宋体" w:cs="宋体"/>
          <w:b/>
          <w:bCs/>
          <w:color w:val="auto"/>
        </w:rPr>
        <w:t>人单位公章。</w:t>
      </w:r>
      <w:r>
        <w:rPr>
          <w:rFonts w:hint="eastAsia" w:ascii="宋体" w:hAnsi="宋体" w:cs="宋体"/>
          <w:b/>
          <w:bCs/>
          <w:color w:val="auto"/>
          <w:lang w:eastAsia="zh-CN"/>
        </w:rPr>
        <w:t>供应商</w:t>
      </w:r>
      <w:r>
        <w:rPr>
          <w:rFonts w:hint="eastAsia" w:ascii="宋体" w:hAnsi="宋体" w:cs="宋体"/>
          <w:b/>
          <w:bCs/>
          <w:color w:val="auto"/>
        </w:rPr>
        <w:t>提供虚假证明材料的，一经发现将否决其投标，即使评标中未发现中标后也将取消中标资格，并且投标保证金不予退还。</w:t>
      </w:r>
    </w:p>
    <w:p w14:paraId="02FC3B76">
      <w:pPr>
        <w:bidi w:val="0"/>
        <w:rPr>
          <w:rFonts w:hint="eastAsia"/>
          <w:highlight w:val="none"/>
          <w:lang w:eastAsia="zh-CN"/>
        </w:rPr>
      </w:pPr>
    </w:p>
    <w:p w14:paraId="452359DE">
      <w:pPr>
        <w:pStyle w:val="5"/>
        <w:bidi w:val="0"/>
        <w:rPr>
          <w:highlight w:val="none"/>
        </w:rPr>
      </w:pPr>
      <w:r>
        <w:rPr>
          <w:rFonts w:hint="eastAsia"/>
          <w:highlight w:val="none"/>
        </w:rPr>
        <w:t>（二）提交响应文件要求：</w:t>
      </w:r>
    </w:p>
    <w:p w14:paraId="58212990">
      <w:pPr>
        <w:bidi w:val="0"/>
        <w:rPr>
          <w:rFonts w:hint="eastAsia"/>
          <w:highlight w:val="none"/>
        </w:rPr>
      </w:pPr>
      <w:r>
        <w:rPr>
          <w:rFonts w:hint="eastAsia"/>
          <w:highlight w:val="none"/>
        </w:rPr>
        <w:t>1.正本1份，副本2份，供应商应提供</w:t>
      </w:r>
      <w:r>
        <w:rPr>
          <w:rFonts w:hint="eastAsia"/>
          <w:highlight w:val="none"/>
          <w:lang w:val="en-US" w:eastAsia="zh-CN"/>
        </w:rPr>
        <w:t>上述</w:t>
      </w:r>
      <w:r>
        <w:rPr>
          <w:rFonts w:hint="eastAsia"/>
          <w:highlight w:val="none"/>
        </w:rPr>
        <w:t>文件，并按顺序编制目录，注明页码，装订成册，可双面打印，并在正本上逐页加盖印章（公章）或由《法人授权委托书》中受托人签字。副本可以是正本的复印件。</w:t>
      </w:r>
    </w:p>
    <w:p w14:paraId="0514D40D">
      <w:pPr>
        <w:bidi w:val="0"/>
        <w:rPr>
          <w:rFonts w:hint="eastAsia"/>
          <w:highlight w:val="none"/>
        </w:rPr>
      </w:pPr>
      <w:r>
        <w:rPr>
          <w:rFonts w:hint="eastAsia"/>
          <w:highlight w:val="none"/>
        </w:rPr>
        <w:t>未装订成册的视为作废。由于编排混乱导致响应文件被误读或查找不到，责任由供应商承担。</w:t>
      </w:r>
    </w:p>
    <w:p w14:paraId="1F3DB4F3">
      <w:pPr>
        <w:bidi w:val="0"/>
        <w:rPr>
          <w:rFonts w:hint="eastAsia"/>
          <w:highlight w:val="none"/>
        </w:rPr>
      </w:pPr>
      <w:r>
        <w:rPr>
          <w:rFonts w:hint="eastAsia"/>
          <w:highlight w:val="none"/>
        </w:rPr>
        <w:t>2.电子版1份，PDF格式，拷入U盘。</w:t>
      </w:r>
    </w:p>
    <w:p w14:paraId="7594C792">
      <w:pPr>
        <w:bidi w:val="0"/>
        <w:rPr>
          <w:highlight w:val="none"/>
        </w:rPr>
      </w:pPr>
      <w:r>
        <w:rPr>
          <w:rFonts w:hint="eastAsia"/>
          <w:highlight w:val="none"/>
        </w:rPr>
        <w:t>正本、副本和U盘放入一个封袋，封袋上需注明“</w:t>
      </w:r>
      <w:r>
        <w:rPr>
          <w:rFonts w:hint="eastAsia"/>
          <w:b/>
          <w:bCs/>
          <w:highlight w:val="none"/>
        </w:rPr>
        <w:t>于</w:t>
      </w:r>
      <w:r>
        <w:rPr>
          <w:rFonts w:hint="eastAsia"/>
          <w:b/>
          <w:bCs/>
          <w:highlight w:val="yellow"/>
        </w:rPr>
        <w:t>202</w:t>
      </w:r>
      <w:r>
        <w:rPr>
          <w:rFonts w:hint="eastAsia"/>
          <w:b/>
          <w:bCs/>
          <w:highlight w:val="yellow"/>
          <w:lang w:val="en-US" w:eastAsia="zh-CN"/>
        </w:rPr>
        <w:t>6</w:t>
      </w:r>
      <w:r>
        <w:rPr>
          <w:rFonts w:hint="eastAsia"/>
          <w:b/>
          <w:bCs/>
          <w:highlight w:val="yellow"/>
        </w:rPr>
        <w:t>年</w:t>
      </w:r>
      <w:r>
        <w:rPr>
          <w:rFonts w:hint="eastAsia"/>
          <w:b/>
          <w:bCs/>
          <w:highlight w:val="yellow"/>
          <w:lang w:val="en-US" w:eastAsia="zh-CN"/>
        </w:rPr>
        <w:t>4</w:t>
      </w:r>
      <w:r>
        <w:rPr>
          <w:rFonts w:hint="eastAsia"/>
          <w:b/>
          <w:bCs/>
          <w:highlight w:val="yellow"/>
        </w:rPr>
        <w:t>月</w:t>
      </w:r>
      <w:r>
        <w:rPr>
          <w:rFonts w:hint="eastAsia"/>
          <w:b/>
          <w:bCs/>
          <w:highlight w:val="yellow"/>
          <w:lang w:val="en-US" w:eastAsia="zh-CN"/>
        </w:rPr>
        <w:t>7</w:t>
      </w:r>
      <w:r>
        <w:rPr>
          <w:rFonts w:hint="eastAsia"/>
          <w:b/>
          <w:bCs/>
          <w:highlight w:val="yellow"/>
        </w:rPr>
        <w:t>日09：30</w:t>
      </w:r>
      <w:bookmarkStart w:id="5" w:name="_GoBack"/>
      <w:bookmarkEnd w:id="5"/>
      <w:r>
        <w:rPr>
          <w:rFonts w:hint="eastAsia"/>
          <w:b/>
          <w:bCs/>
          <w:highlight w:val="yellow"/>
        </w:rPr>
        <w:t>之前不准启封”及“</w:t>
      </w:r>
      <w:r>
        <w:rPr>
          <w:rFonts w:hint="eastAsia"/>
          <w:b/>
          <w:bCs/>
          <w:highlight w:val="yellow"/>
          <w:lang w:val="en-US" w:eastAsia="zh-CN"/>
        </w:rPr>
        <w:t>ZX26-1</w:t>
      </w:r>
      <w:r>
        <w:rPr>
          <w:rFonts w:hint="eastAsia"/>
          <w:b/>
          <w:bCs/>
          <w:highlight w:val="yellow"/>
        </w:rPr>
        <w:t>”</w:t>
      </w:r>
      <w:r>
        <w:rPr>
          <w:rFonts w:hint="eastAsia"/>
          <w:b/>
          <w:bCs/>
          <w:highlight w:val="none"/>
        </w:rPr>
        <w:t>的字样，</w:t>
      </w:r>
      <w:r>
        <w:rPr>
          <w:rFonts w:hint="eastAsia"/>
          <w:highlight w:val="none"/>
        </w:rPr>
        <w:t>并在封袋密封口处加盖供应商公章。</w:t>
      </w:r>
    </w:p>
    <w:p w14:paraId="1597A673">
      <w:pPr>
        <w:bidi w:val="0"/>
        <w:rPr>
          <w:highlight w:val="none"/>
        </w:rPr>
      </w:pPr>
      <w:r>
        <w:rPr>
          <w:rFonts w:hint="eastAsia"/>
          <w:highlight w:val="none"/>
        </w:rPr>
        <w:t>本中心不接受不按要求密封、未盖公章、份数不够的响应文件。在截止时间后送达的响应文件为无效文件，将被拒收。</w:t>
      </w:r>
    </w:p>
    <w:p w14:paraId="289B4272">
      <w:pPr>
        <w:bidi w:val="0"/>
        <w:rPr>
          <w:rFonts w:hint="eastAsia"/>
          <w:highlight w:val="none"/>
        </w:rPr>
      </w:pPr>
      <w:r>
        <w:rPr>
          <w:rFonts w:hint="eastAsia"/>
          <w:highlight w:val="none"/>
        </w:rPr>
        <w:t>响应文件正、副本和U盘均不退还供应商。</w:t>
      </w:r>
    </w:p>
    <w:p w14:paraId="7FA3E76F">
      <w:pPr>
        <w:pStyle w:val="5"/>
        <w:bidi w:val="0"/>
        <w:rPr>
          <w:rFonts w:hint="eastAsia"/>
          <w:highlight w:val="none"/>
        </w:rPr>
      </w:pPr>
      <w:r>
        <w:rPr>
          <w:rFonts w:hint="eastAsia"/>
          <w:highlight w:val="none"/>
        </w:rPr>
        <w:t>（三）报价要求</w:t>
      </w:r>
    </w:p>
    <w:p w14:paraId="301A01D9">
      <w:pPr>
        <w:bidi w:val="0"/>
        <w:rPr>
          <w:rFonts w:hint="eastAsia"/>
          <w:highlight w:val="none"/>
        </w:rPr>
      </w:pPr>
      <w:r>
        <w:rPr>
          <w:rFonts w:hint="eastAsia"/>
          <w:highlight w:val="none"/>
        </w:rPr>
        <w:t>响应供应商报价为要约，同意我中心无承诺表示时视为未成交，同意我中心认为必要时可重新进行</w:t>
      </w:r>
      <w:r>
        <w:rPr>
          <w:rFonts w:hint="eastAsia"/>
          <w:highlight w:val="none"/>
          <w:lang w:eastAsia="zh-CN"/>
        </w:rPr>
        <w:t>竞争性磋商</w:t>
      </w:r>
      <w:r>
        <w:rPr>
          <w:rFonts w:hint="eastAsia"/>
          <w:highlight w:val="none"/>
        </w:rPr>
        <w:t>采购或采取其它方式采购。</w:t>
      </w:r>
    </w:p>
    <w:p w14:paraId="7CB5F848">
      <w:pPr>
        <w:bidi w:val="0"/>
        <w:rPr>
          <w:highlight w:val="none"/>
        </w:rPr>
      </w:pPr>
      <w:r>
        <w:rPr>
          <w:rFonts w:hint="eastAsia"/>
          <w:highlight w:val="none"/>
        </w:rPr>
        <w:t>按照</w:t>
      </w:r>
      <w:r>
        <w:rPr>
          <w:rFonts w:hint="eastAsia"/>
          <w:highlight w:val="none"/>
          <w:lang w:eastAsia="zh-CN"/>
        </w:rPr>
        <w:t>竞争性磋商</w:t>
      </w:r>
      <w:r>
        <w:rPr>
          <w:rFonts w:hint="eastAsia"/>
          <w:highlight w:val="none"/>
        </w:rPr>
        <w:t>报价表要求填写报价表，若某项不能满足要求须在偏离说明中注明，否则视为报价全部满足本通知要求。</w:t>
      </w:r>
    </w:p>
    <w:p w14:paraId="248B60F0">
      <w:pPr>
        <w:pStyle w:val="19"/>
        <w:spacing w:after="0"/>
        <w:ind w:left="0" w:leftChars="0" w:right="0" w:rightChars="0" w:firstLine="420"/>
        <w:rPr>
          <w:szCs w:val="21"/>
          <w:highlight w:val="none"/>
        </w:rPr>
      </w:pPr>
    </w:p>
    <w:p w14:paraId="0FD13859">
      <w:pPr>
        <w:pStyle w:val="19"/>
        <w:spacing w:after="0"/>
        <w:ind w:left="0" w:leftChars="0" w:right="0" w:rightChars="0" w:firstLine="420"/>
        <w:rPr>
          <w:szCs w:val="21"/>
          <w:highlight w:val="none"/>
        </w:rPr>
      </w:pPr>
    </w:p>
    <w:p w14:paraId="2E4D246B">
      <w:pPr>
        <w:pStyle w:val="19"/>
        <w:spacing w:after="0"/>
        <w:ind w:left="0" w:leftChars="0" w:right="0" w:rightChars="0" w:firstLine="420"/>
        <w:rPr>
          <w:szCs w:val="21"/>
          <w:highlight w:val="none"/>
        </w:rPr>
      </w:pPr>
    </w:p>
    <w:p w14:paraId="068FD9A3">
      <w:pPr>
        <w:pStyle w:val="4"/>
        <w:numPr>
          <w:ilvl w:val="0"/>
          <w:numId w:val="0"/>
        </w:numPr>
        <w:ind w:firstLine="0" w:firstLineChars="0"/>
        <w:rPr>
          <w:highlight w:val="none"/>
        </w:rPr>
      </w:pPr>
      <w:r>
        <w:rPr>
          <w:rFonts w:hint="eastAsia" w:ascii="Arial" w:hAnsi="Arial" w:eastAsia="方正黑体_GBK" w:cs="Arial"/>
          <w:sz w:val="34"/>
          <w:szCs w:val="24"/>
          <w:highlight w:val="none"/>
          <w:lang w:val="en-US" w:eastAsia="zh-CN" w:bidi="ar-SA"/>
        </w:rPr>
        <w:t>二、</w:t>
      </w:r>
      <w:r>
        <w:rPr>
          <w:rFonts w:hint="eastAsia"/>
          <w:highlight w:val="none"/>
        </w:rPr>
        <w:t>成交供应商的确定</w:t>
      </w:r>
    </w:p>
    <w:p w14:paraId="5284D6C2">
      <w:pPr>
        <w:ind w:firstLine="42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磋商小组</w:t>
      </w:r>
      <w:r>
        <w:rPr>
          <w:rFonts w:hint="eastAsia" w:ascii="宋体" w:hAnsi="宋体"/>
          <w:szCs w:val="21"/>
          <w:highlight w:val="none"/>
        </w:rPr>
        <w:t>由本中心相关科室组成进行评审活动。</w:t>
      </w:r>
    </w:p>
    <w:p w14:paraId="11856E38">
      <w:pPr>
        <w:ind w:firstLine="42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磋商小组</w:t>
      </w:r>
      <w:r>
        <w:rPr>
          <w:rFonts w:hint="eastAsia" w:ascii="宋体" w:hAnsi="宋体"/>
          <w:szCs w:val="21"/>
          <w:highlight w:val="none"/>
        </w:rPr>
        <w:t>在阅读完报价供应商的响应文件后，集中与单一供应商代表分别就技术参数等技术问题及价格和售后服务等内容进行</w:t>
      </w:r>
      <w:r>
        <w:rPr>
          <w:rFonts w:hint="eastAsia" w:ascii="宋体" w:hAnsi="宋体"/>
          <w:szCs w:val="21"/>
          <w:highlight w:val="none"/>
          <w:lang w:val="en-US" w:eastAsia="zh-CN"/>
        </w:rPr>
        <w:t>磋商</w:t>
      </w:r>
      <w:r>
        <w:rPr>
          <w:rFonts w:hint="eastAsia" w:ascii="宋体" w:hAnsi="宋体"/>
          <w:szCs w:val="21"/>
          <w:highlight w:val="none"/>
        </w:rPr>
        <w:t>。</w:t>
      </w:r>
    </w:p>
    <w:p w14:paraId="1CBCEB93">
      <w:pPr>
        <w:ind w:firstLine="420"/>
        <w:rPr>
          <w:rFonts w:hint="eastAsia" w:ascii="宋体" w:hAnsi="宋体" w:eastAsia="宋体" w:cs="Times New Roman"/>
          <w:szCs w:val="21"/>
          <w:highlight w:val="none"/>
        </w:rPr>
      </w:pPr>
      <w:r>
        <w:rPr>
          <w:rFonts w:hint="eastAsia" w:ascii="宋体" w:hAnsi="宋体" w:eastAsia="宋体" w:cs="Times New Roman"/>
          <w:szCs w:val="21"/>
          <w:highlight w:val="none"/>
        </w:rPr>
        <w:t>3.经磋商确定最终采购需求和提交最后报价的供应商后，由磋商小组采用综合评分法对提交最后报价的供应商的响应文件和最后报价进行综合评分。</w:t>
      </w:r>
    </w:p>
    <w:p w14:paraId="3B21C561">
      <w:pPr>
        <w:ind w:firstLine="42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磋商小组</w:t>
      </w:r>
      <w:r>
        <w:rPr>
          <w:rFonts w:hint="eastAsia" w:ascii="宋体" w:hAnsi="宋体"/>
          <w:szCs w:val="21"/>
          <w:highlight w:val="none"/>
        </w:rPr>
        <w:t>将对响应的响应文件进行</w:t>
      </w:r>
      <w:r>
        <w:rPr>
          <w:rFonts w:hint="eastAsia" w:ascii="宋体" w:hAnsi="宋体"/>
          <w:szCs w:val="21"/>
          <w:highlight w:val="none"/>
          <w:lang w:val="en-US" w:eastAsia="zh-CN"/>
        </w:rPr>
        <w:t>磋商</w:t>
      </w:r>
      <w:r>
        <w:rPr>
          <w:rFonts w:hint="eastAsia" w:ascii="宋体" w:hAnsi="宋体"/>
          <w:szCs w:val="21"/>
          <w:highlight w:val="none"/>
        </w:rPr>
        <w:t>。</w:t>
      </w:r>
      <w:r>
        <w:rPr>
          <w:rFonts w:hint="eastAsia" w:ascii="宋体" w:hAnsi="宋体"/>
          <w:szCs w:val="21"/>
          <w:highlight w:val="none"/>
          <w:lang w:eastAsia="zh-CN"/>
        </w:rPr>
        <w:t>磋商小组</w:t>
      </w:r>
      <w:r>
        <w:rPr>
          <w:rFonts w:hint="eastAsia" w:ascii="宋体" w:hAnsi="宋体"/>
          <w:szCs w:val="21"/>
          <w:highlight w:val="none"/>
        </w:rPr>
        <w:t>将依据法律法规和采购文件的规定,对</w:t>
      </w:r>
      <w:r>
        <w:rPr>
          <w:rFonts w:hint="eastAsia" w:ascii="宋体" w:hAnsi="宋体"/>
          <w:szCs w:val="21"/>
          <w:highlight w:val="none"/>
          <w:lang w:eastAsia="zh-CN"/>
        </w:rPr>
        <w:t>供应商</w:t>
      </w:r>
      <w:r>
        <w:rPr>
          <w:rFonts w:hint="eastAsia" w:ascii="宋体" w:hAnsi="宋体"/>
          <w:szCs w:val="21"/>
          <w:highlight w:val="none"/>
        </w:rPr>
        <w:t>投标（谈判响应）文件进行资格性检查和符合性检查,以确定是否符合参加谈判的资格和实质性响应采购文件的要求。</w:t>
      </w:r>
      <w:r>
        <w:rPr>
          <w:rFonts w:hint="eastAsia" w:ascii="宋体" w:hAnsi="宋体"/>
          <w:szCs w:val="21"/>
          <w:highlight w:val="none"/>
          <w:lang w:eastAsia="zh-CN"/>
        </w:rPr>
        <w:t>磋商小组</w:t>
      </w:r>
      <w:r>
        <w:rPr>
          <w:rFonts w:hint="eastAsia" w:ascii="宋体" w:hAnsi="宋体"/>
          <w:szCs w:val="21"/>
          <w:highlight w:val="none"/>
        </w:rPr>
        <w:t>将审查响应文件是否对招标文件做出了实质性响应而没有重大偏离。重大偏离的认定需经过</w:t>
      </w:r>
      <w:r>
        <w:rPr>
          <w:rFonts w:hint="eastAsia" w:ascii="宋体" w:hAnsi="宋体"/>
          <w:szCs w:val="21"/>
          <w:highlight w:val="none"/>
          <w:lang w:eastAsia="zh-CN"/>
        </w:rPr>
        <w:t>磋商小组</w:t>
      </w:r>
      <w:r>
        <w:rPr>
          <w:rFonts w:hint="eastAsia" w:ascii="宋体" w:hAnsi="宋体"/>
          <w:szCs w:val="21"/>
          <w:highlight w:val="none"/>
        </w:rPr>
        <w:t>三分之二及以上成员的认定。除非招标文件中有明确规定，</w:t>
      </w:r>
      <w:r>
        <w:rPr>
          <w:rFonts w:hint="eastAsia" w:ascii="宋体" w:hAnsi="宋体"/>
          <w:szCs w:val="21"/>
          <w:highlight w:val="none"/>
          <w:lang w:eastAsia="zh-CN"/>
        </w:rPr>
        <w:t>磋商小组</w:t>
      </w:r>
      <w:r>
        <w:rPr>
          <w:rFonts w:hint="eastAsia" w:ascii="宋体" w:hAnsi="宋体"/>
          <w:szCs w:val="21"/>
          <w:highlight w:val="none"/>
        </w:rPr>
        <w:t>决定谈判响应文件的响应性只根据响应文件本身的内容，而不寻求外部的证据。</w:t>
      </w:r>
    </w:p>
    <w:p w14:paraId="51642856">
      <w:pPr>
        <w:ind w:firstLine="420"/>
        <w:rPr>
          <w:rFonts w:ascii="宋体" w:hAnsi="宋体"/>
          <w:szCs w:val="21"/>
          <w:highlight w:val="none"/>
        </w:rPr>
      </w:pPr>
      <w:r>
        <w:rPr>
          <w:rFonts w:hint="eastAsia" w:ascii="宋体" w:hAnsi="宋体"/>
          <w:szCs w:val="21"/>
          <w:highlight w:val="none"/>
        </w:rPr>
        <w:t>在确定成交供应商后，将成交结果在原采购公告发布媒体进行公示，公示期为一个工作日。</w:t>
      </w:r>
    </w:p>
    <w:p w14:paraId="4390001C">
      <w:pPr>
        <w:pStyle w:val="19"/>
        <w:ind w:left="1470" w:right="1470" w:firstLine="420"/>
        <w:rPr>
          <w:highlight w:val="none"/>
        </w:rPr>
      </w:pPr>
    </w:p>
    <w:p w14:paraId="55DF1390">
      <w:pPr>
        <w:pStyle w:val="4"/>
        <w:bidi w:val="0"/>
        <w:rPr>
          <w:highlight w:val="none"/>
        </w:rPr>
      </w:pPr>
      <w:r>
        <w:rPr>
          <w:rFonts w:hint="eastAsia"/>
          <w:highlight w:val="none"/>
          <w:lang w:val="en-US" w:eastAsia="zh-CN"/>
        </w:rPr>
        <w:t>三、</w:t>
      </w:r>
      <w:r>
        <w:rPr>
          <w:rFonts w:hint="eastAsia"/>
          <w:highlight w:val="none"/>
        </w:rPr>
        <w:t>签订合同</w:t>
      </w:r>
    </w:p>
    <w:p w14:paraId="3AC479D3">
      <w:pPr>
        <w:bidi w:val="0"/>
        <w:rPr>
          <w:rFonts w:hint="eastAsia"/>
          <w:highlight w:val="none"/>
        </w:rPr>
      </w:pPr>
      <w:r>
        <w:rPr>
          <w:rFonts w:hint="eastAsia"/>
          <w:highlight w:val="none"/>
        </w:rPr>
        <w:t>1.确定成交人后，采购人与成交供应商签订合同，所签订的合同不得对</w:t>
      </w:r>
      <w:r>
        <w:rPr>
          <w:rFonts w:hint="eastAsia"/>
          <w:highlight w:val="none"/>
          <w:lang w:val="en-US" w:eastAsia="zh-CN"/>
        </w:rPr>
        <w:t>采购</w:t>
      </w:r>
      <w:r>
        <w:rPr>
          <w:rFonts w:hint="eastAsia"/>
          <w:highlight w:val="none"/>
          <w:lang w:eastAsia="zh-CN"/>
        </w:rPr>
        <w:t>文件</w:t>
      </w:r>
      <w:r>
        <w:rPr>
          <w:rFonts w:hint="eastAsia"/>
          <w:highlight w:val="none"/>
        </w:rPr>
        <w:t>和响应文件作实质性修改。</w:t>
      </w:r>
    </w:p>
    <w:p w14:paraId="1D8AFE38">
      <w:pPr>
        <w:bidi w:val="0"/>
        <w:rPr>
          <w:rFonts w:hint="eastAsia"/>
          <w:highlight w:val="none"/>
        </w:rPr>
      </w:pPr>
      <w:r>
        <w:rPr>
          <w:rFonts w:hint="eastAsia"/>
          <w:highlight w:val="none"/>
        </w:rPr>
        <w:t>2.除发生法律规定的不能预见、不能避免并不能克服的客观情况外，成交供应商不得放弃或拒绝签订合同的。</w:t>
      </w:r>
    </w:p>
    <w:p w14:paraId="0F56C02E">
      <w:pPr>
        <w:bidi w:val="0"/>
        <w:rPr>
          <w:rFonts w:hint="eastAsia"/>
          <w:highlight w:val="none"/>
        </w:rPr>
      </w:pPr>
      <w:r>
        <w:rPr>
          <w:rFonts w:hint="eastAsia"/>
          <w:highlight w:val="none"/>
        </w:rPr>
        <w:t>3.成交供应商拒绝与采购人签订合同，或因不可抗力或者自身原因不能履行采购合同的，采购人可以视情与排位在成交供应商之后第一位的成交候选供应商签订采购合同，也可以重新开展采购活动。</w:t>
      </w:r>
    </w:p>
    <w:p w14:paraId="07221073">
      <w:pPr>
        <w:bidi w:val="0"/>
        <w:rPr>
          <w:rFonts w:hint="eastAsia"/>
          <w:highlight w:val="none"/>
        </w:rPr>
      </w:pPr>
    </w:p>
    <w:p w14:paraId="75C770E3">
      <w:pPr>
        <w:bidi w:val="0"/>
        <w:rPr>
          <w:rFonts w:hint="eastAsia"/>
          <w:highlight w:val="none"/>
        </w:rPr>
      </w:pPr>
    </w:p>
    <w:p w14:paraId="5864D1B7">
      <w:pPr>
        <w:bidi w:val="0"/>
        <w:rPr>
          <w:rFonts w:hint="eastAsia"/>
          <w:highlight w:val="none"/>
        </w:rPr>
      </w:pPr>
      <w:r>
        <w:rPr>
          <w:rFonts w:hint="eastAsia"/>
          <w:highlight w:val="none"/>
        </w:rPr>
        <w:t xml:space="preserve"> </w:t>
      </w:r>
    </w:p>
    <w:p w14:paraId="5A3540DF">
      <w:pPr>
        <w:pStyle w:val="4"/>
        <w:bidi w:val="0"/>
        <w:rPr>
          <w:rFonts w:hint="eastAsia"/>
          <w:highlight w:val="none"/>
        </w:rPr>
      </w:pPr>
      <w:r>
        <w:rPr>
          <w:rFonts w:hint="eastAsia"/>
          <w:highlight w:val="none"/>
          <w:lang w:val="en-US" w:eastAsia="zh-CN"/>
        </w:rPr>
        <w:t>四</w:t>
      </w:r>
      <w:r>
        <w:rPr>
          <w:rFonts w:hint="eastAsia"/>
          <w:highlight w:val="none"/>
          <w:lang w:eastAsia="zh-CN"/>
        </w:rPr>
        <w:t>、采购文件</w:t>
      </w:r>
      <w:r>
        <w:rPr>
          <w:rFonts w:hint="eastAsia"/>
          <w:highlight w:val="none"/>
        </w:rPr>
        <w:t>的澄清或者修改</w:t>
      </w:r>
    </w:p>
    <w:p w14:paraId="34A4F62C">
      <w:pPr>
        <w:bidi w:val="0"/>
        <w:rPr>
          <w:rFonts w:hint="eastAsia"/>
          <w:highlight w:val="none"/>
        </w:rPr>
      </w:pPr>
    </w:p>
    <w:p w14:paraId="00C00400">
      <w:pPr>
        <w:bidi w:val="0"/>
        <w:rPr>
          <w:rFonts w:hint="eastAsia"/>
          <w:highlight w:val="none"/>
        </w:rPr>
      </w:pPr>
      <w:r>
        <w:rPr>
          <w:rFonts w:hint="eastAsia"/>
          <w:highlight w:val="none"/>
        </w:rPr>
        <w:t>提交响应文件截止之日（即“响应文件提交的截止时间”）前，采购</w:t>
      </w:r>
      <w:r>
        <w:rPr>
          <w:rFonts w:hint="eastAsia"/>
          <w:highlight w:val="none"/>
          <w:lang w:val="en-US" w:eastAsia="zh-CN"/>
        </w:rPr>
        <w:t>人</w:t>
      </w:r>
      <w:r>
        <w:rPr>
          <w:rFonts w:hint="eastAsia"/>
          <w:highlight w:val="none"/>
        </w:rPr>
        <w:t>可以对已发出的《</w:t>
      </w:r>
      <w:r>
        <w:rPr>
          <w:rFonts w:hint="eastAsia"/>
          <w:highlight w:val="none"/>
          <w:lang w:val="en-US" w:eastAsia="zh-CN"/>
        </w:rPr>
        <w:t>采购</w:t>
      </w:r>
      <w:r>
        <w:rPr>
          <w:rFonts w:hint="eastAsia"/>
          <w:highlight w:val="none"/>
          <w:lang w:eastAsia="zh-CN"/>
        </w:rPr>
        <w:t>文件</w:t>
      </w:r>
      <w:r>
        <w:rPr>
          <w:rFonts w:hint="eastAsia"/>
          <w:highlight w:val="none"/>
        </w:rPr>
        <w:t>》进行必要的澄清或者修改，澄清或者修改的内容作为《</w:t>
      </w:r>
      <w:r>
        <w:rPr>
          <w:rFonts w:hint="eastAsia"/>
          <w:highlight w:val="none"/>
          <w:lang w:eastAsia="zh-CN"/>
        </w:rPr>
        <w:t>采购文件</w:t>
      </w:r>
      <w:r>
        <w:rPr>
          <w:rFonts w:hint="eastAsia"/>
          <w:highlight w:val="none"/>
        </w:rPr>
        <w:t>》的组成部分。澄清或者修改的内容以所发布的本项目的“更正公告”的形式通知所有获取《</w:t>
      </w:r>
      <w:r>
        <w:rPr>
          <w:rFonts w:hint="eastAsia"/>
          <w:highlight w:val="none"/>
          <w:lang w:eastAsia="zh-CN"/>
        </w:rPr>
        <w:t>采购文件</w:t>
      </w:r>
      <w:r>
        <w:rPr>
          <w:rFonts w:hint="eastAsia"/>
          <w:highlight w:val="none"/>
        </w:rPr>
        <w:t>》的供应商。敬请各所有获取《</w:t>
      </w:r>
      <w:r>
        <w:rPr>
          <w:rFonts w:hint="eastAsia"/>
          <w:highlight w:val="none"/>
          <w:lang w:eastAsia="zh-CN"/>
        </w:rPr>
        <w:t>采购文件</w:t>
      </w:r>
      <w:r>
        <w:rPr>
          <w:rFonts w:hint="eastAsia"/>
          <w:highlight w:val="none"/>
        </w:rPr>
        <w:t>》的供应商关注本项目的“更正公告”，否则，将自行承担相应的风险。</w:t>
      </w:r>
    </w:p>
    <w:p w14:paraId="0C6E9EA7">
      <w:pPr>
        <w:bidi w:val="0"/>
        <w:rPr>
          <w:rFonts w:hint="eastAsia"/>
          <w:highlight w:val="none"/>
        </w:rPr>
      </w:pPr>
    </w:p>
    <w:p w14:paraId="1240C5C2">
      <w:pPr>
        <w:pStyle w:val="4"/>
        <w:bidi w:val="0"/>
        <w:rPr>
          <w:rFonts w:hint="eastAsia"/>
          <w:highlight w:val="none"/>
        </w:rPr>
      </w:pPr>
      <w:r>
        <w:rPr>
          <w:rFonts w:hint="eastAsia"/>
          <w:highlight w:val="none"/>
          <w:lang w:val="en-US" w:eastAsia="zh-CN"/>
        </w:rPr>
        <w:t>五</w:t>
      </w:r>
      <w:r>
        <w:rPr>
          <w:rFonts w:hint="eastAsia"/>
          <w:highlight w:val="none"/>
          <w:lang w:eastAsia="zh-CN"/>
        </w:rPr>
        <w:t>、</w:t>
      </w:r>
      <w:r>
        <w:rPr>
          <w:rFonts w:hint="eastAsia"/>
          <w:highlight w:val="none"/>
        </w:rPr>
        <w:t>询问和质疑</w:t>
      </w:r>
    </w:p>
    <w:p w14:paraId="62FD2978">
      <w:pPr>
        <w:bidi w:val="0"/>
        <w:rPr>
          <w:rFonts w:hint="eastAsia"/>
          <w:highlight w:val="none"/>
        </w:rPr>
      </w:pPr>
    </w:p>
    <w:p w14:paraId="7687DB70">
      <w:pPr>
        <w:bidi w:val="0"/>
        <w:rPr>
          <w:rFonts w:hint="eastAsia"/>
          <w:highlight w:val="none"/>
        </w:rPr>
      </w:pPr>
      <w:r>
        <w:rPr>
          <w:rFonts w:hint="eastAsia"/>
          <w:highlight w:val="none"/>
        </w:rPr>
        <w:t>供应商认为</w:t>
      </w:r>
      <w:r>
        <w:rPr>
          <w:rFonts w:hint="eastAsia"/>
          <w:highlight w:val="none"/>
          <w:lang w:eastAsia="zh-CN"/>
        </w:rPr>
        <w:t>采购文件</w:t>
      </w:r>
      <w:r>
        <w:rPr>
          <w:rFonts w:hint="eastAsia"/>
          <w:highlight w:val="none"/>
        </w:rPr>
        <w:t>、采购过程和中标、成交结果使自己的权益受到损害的，可以在知道或者应知其权益受到损害之日起七个工作日内，以书面形式向采购人提出质疑。</w:t>
      </w:r>
    </w:p>
    <w:p w14:paraId="56E0CB9C">
      <w:pPr>
        <w:bidi w:val="0"/>
        <w:rPr>
          <w:rFonts w:hint="eastAsia"/>
          <w:highlight w:val="none"/>
        </w:rPr>
      </w:pPr>
      <w:r>
        <w:rPr>
          <w:rFonts w:hint="eastAsia"/>
          <w:highlight w:val="none"/>
        </w:rPr>
        <w:t>供应商在质疑期内一次性提出针对同一采购程序环节的质疑。</w:t>
      </w:r>
    </w:p>
    <w:p w14:paraId="733ECE25">
      <w:pPr>
        <w:bidi w:val="0"/>
        <w:rPr>
          <w:rFonts w:hint="eastAsia"/>
          <w:highlight w:val="none"/>
        </w:rPr>
      </w:pPr>
      <w:r>
        <w:rPr>
          <w:rFonts w:hint="eastAsia"/>
          <w:highlight w:val="none"/>
        </w:rPr>
        <w:t>接收质疑函的方式：供应商直接送交或邮寄。</w:t>
      </w:r>
    </w:p>
    <w:p w14:paraId="48FB94DF">
      <w:pPr>
        <w:bidi w:val="0"/>
        <w:rPr>
          <w:rFonts w:hint="eastAsia"/>
          <w:highlight w:val="none"/>
        </w:rPr>
      </w:pPr>
      <w:r>
        <w:rPr>
          <w:rFonts w:hint="eastAsia"/>
          <w:highlight w:val="none"/>
        </w:rPr>
        <w:t>联系部门：</w:t>
      </w:r>
      <w:r>
        <w:rPr>
          <w:rFonts w:hint="eastAsia"/>
          <w:highlight w:val="none"/>
          <w:lang w:val="en-US" w:eastAsia="zh-CN"/>
        </w:rPr>
        <w:t>徐州市红十字血液中心监察室</w:t>
      </w:r>
      <w:r>
        <w:rPr>
          <w:rFonts w:hint="eastAsia"/>
          <w:highlight w:val="none"/>
        </w:rPr>
        <w:t xml:space="preserve"> </w:t>
      </w:r>
    </w:p>
    <w:p w14:paraId="328A123A">
      <w:pPr>
        <w:bidi w:val="0"/>
        <w:rPr>
          <w:rFonts w:hint="default"/>
          <w:highlight w:val="none"/>
          <w:lang w:val="en-US" w:eastAsia="zh-CN"/>
        </w:rPr>
      </w:pPr>
      <w:r>
        <w:rPr>
          <w:rFonts w:hint="eastAsia"/>
          <w:highlight w:val="none"/>
        </w:rPr>
        <w:t>联系电话：0516-</w:t>
      </w:r>
      <w:r>
        <w:rPr>
          <w:rFonts w:hint="eastAsia"/>
          <w:highlight w:val="none"/>
          <w:lang w:val="en-US" w:eastAsia="zh-CN"/>
        </w:rPr>
        <w:t>82368665</w:t>
      </w:r>
    </w:p>
    <w:p w14:paraId="3270D36E">
      <w:pPr>
        <w:bidi w:val="0"/>
        <w:rPr>
          <w:rFonts w:hint="eastAsia"/>
          <w:highlight w:val="none"/>
        </w:rPr>
        <w:sectPr>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ighlight w:val="none"/>
        </w:rPr>
        <w:t>通讯地址：江苏省徐州市</w:t>
      </w:r>
      <w:r>
        <w:rPr>
          <w:rFonts w:hint="eastAsia"/>
          <w:highlight w:val="none"/>
          <w:lang w:val="en-US" w:eastAsia="zh-CN"/>
        </w:rPr>
        <w:t>西安南路128-1号</w:t>
      </w:r>
      <w:r>
        <w:rPr>
          <w:rFonts w:hint="eastAsia"/>
          <w:highlight w:val="none"/>
        </w:rPr>
        <w:t xml:space="preserve">  </w:t>
      </w:r>
    </w:p>
    <w:p w14:paraId="5EC558DE">
      <w:pPr>
        <w:pStyle w:val="2"/>
        <w:numPr>
          <w:ilvl w:val="0"/>
          <w:numId w:val="0"/>
        </w:numPr>
        <w:bidi w:val="0"/>
        <w:ind w:leftChars="0"/>
        <w:jc w:val="center"/>
        <w:rPr>
          <w:rFonts w:hint="eastAsia"/>
          <w:highlight w:val="none"/>
          <w:lang w:val="en-US" w:eastAsia="zh-CN"/>
        </w:rPr>
      </w:pPr>
      <w:r>
        <w:rPr>
          <w:rFonts w:hint="eastAsia"/>
          <w:highlight w:val="none"/>
          <w:lang w:val="en-US" w:eastAsia="zh-CN"/>
        </w:rPr>
        <w:t>第三部分 拟定的合同条款</w:t>
      </w:r>
    </w:p>
    <w:p w14:paraId="7C65B83A">
      <w:pPr>
        <w:spacing w:line="360" w:lineRule="auto"/>
        <w:jc w:val="center"/>
        <w:rPr>
          <w:rFonts w:hint="eastAsia" w:ascii="宋体" w:hAnsi="宋体" w:cs="宋体"/>
          <w:sz w:val="24"/>
          <w:highlight w:val="none"/>
        </w:rPr>
      </w:pPr>
      <w:r>
        <w:rPr>
          <w:rFonts w:hint="eastAsia" w:ascii="宋体" w:hAnsi="宋体" w:cs="宋体"/>
          <w:sz w:val="24"/>
          <w:highlight w:val="none"/>
        </w:rPr>
        <w:t>（此合同仅做参考，如有合适可以更换）</w:t>
      </w:r>
    </w:p>
    <w:p w14:paraId="403D1D75">
      <w:pPr>
        <w:spacing w:line="360" w:lineRule="auto"/>
        <w:ind w:left="0" w:leftChars="0" w:firstLine="0" w:firstLineChars="0"/>
        <w:jc w:val="center"/>
        <w:rPr>
          <w:rFonts w:hint="eastAsia" w:ascii="宋体" w:hAnsi="宋体" w:eastAsia="宋体" w:cs="宋体"/>
          <w:b/>
          <w:color w:val="auto"/>
          <w:kern w:val="2"/>
          <w:sz w:val="36"/>
          <w:szCs w:val="36"/>
          <w:highlight w:val="none"/>
        </w:rPr>
      </w:pPr>
      <w:r>
        <w:rPr>
          <w:rFonts w:hint="eastAsia" w:ascii="宋体" w:hAnsi="宋体" w:eastAsia="宋体" w:cs="宋体"/>
          <w:b/>
          <w:color w:val="auto"/>
          <w:kern w:val="2"/>
          <w:sz w:val="36"/>
          <w:szCs w:val="36"/>
          <w:highlight w:val="none"/>
        </w:rPr>
        <w:t>购销合同</w:t>
      </w:r>
    </w:p>
    <w:p w14:paraId="601D7638">
      <w:pPr>
        <w:spacing w:line="360" w:lineRule="auto"/>
        <w:ind w:left="0" w:leftChars="0" w:firstLine="0" w:firstLineChars="0"/>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xml:space="preserve">                   </w:t>
      </w:r>
    </w:p>
    <w:p w14:paraId="117F277D">
      <w:pPr>
        <w:spacing w:line="360" w:lineRule="exact"/>
        <w:ind w:firstLine="0" w:firstLineChars="0"/>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rPr>
        <w:t>购货单位（以下简称甲方）：</w:t>
      </w:r>
      <w:r>
        <w:rPr>
          <w:rFonts w:hint="eastAsia" w:ascii="宋体" w:hAnsi="宋体" w:cs="宋体"/>
          <w:b/>
          <w:bCs/>
          <w:color w:val="auto"/>
          <w:kern w:val="2"/>
          <w:sz w:val="24"/>
          <w:szCs w:val="24"/>
          <w:highlight w:val="none"/>
          <w:u w:val="single"/>
          <w:lang w:eastAsia="zh-CN"/>
        </w:rPr>
        <w:t>徐州市红十字血液中心</w:t>
      </w:r>
    </w:p>
    <w:p w14:paraId="34EBB7CB">
      <w:pPr>
        <w:spacing w:line="360" w:lineRule="exact"/>
        <w:ind w:firstLine="0" w:firstLineChars="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供货单位（以下简称乙方）：</w:t>
      </w:r>
      <w:r>
        <w:rPr>
          <w:rFonts w:hint="eastAsia" w:ascii="宋体" w:hAnsi="宋体" w:eastAsia="宋体" w:cs="宋体"/>
          <w:b/>
          <w:bCs/>
          <w:color w:val="auto"/>
          <w:kern w:val="2"/>
          <w:sz w:val="24"/>
          <w:szCs w:val="24"/>
          <w:highlight w:val="none"/>
          <w:u w:val="single"/>
        </w:rPr>
        <w:t xml:space="preserve">              </w:t>
      </w:r>
    </w:p>
    <w:p w14:paraId="67ED6485">
      <w:pPr>
        <w:spacing w:line="360" w:lineRule="exact"/>
        <w:ind w:firstLine="482" w:firstLineChars="200"/>
        <w:jc w:val="both"/>
        <w:rPr>
          <w:rFonts w:hint="eastAsia" w:ascii="宋体" w:hAnsi="宋体" w:eastAsia="宋体" w:cs="宋体"/>
          <w:b/>
          <w:bCs/>
          <w:color w:val="auto"/>
          <w:kern w:val="2"/>
          <w:sz w:val="24"/>
          <w:szCs w:val="24"/>
          <w:highlight w:val="none"/>
        </w:rPr>
      </w:pPr>
    </w:p>
    <w:p w14:paraId="4C955B38">
      <w:pPr>
        <w:spacing w:line="360" w:lineRule="exact"/>
        <w:ind w:firstLine="482" w:firstLineChars="200"/>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 xml:space="preserve">根据《中华人民共和国民法典》和有关法律、法规，经双方协商一致，签订本合同： </w:t>
      </w:r>
    </w:p>
    <w:p w14:paraId="5F337866">
      <w:pPr>
        <w:spacing w:line="360" w:lineRule="exact"/>
        <w:ind w:firstLine="482" w:firstLineChars="20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第一条 产品名称、种类、规格、数量及价款</w:t>
      </w:r>
    </w:p>
    <w:tbl>
      <w:tblPr>
        <w:tblStyle w:val="38"/>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3"/>
        <w:gridCol w:w="609"/>
        <w:gridCol w:w="1346"/>
        <w:gridCol w:w="1318"/>
        <w:gridCol w:w="497"/>
        <w:gridCol w:w="522"/>
        <w:gridCol w:w="940"/>
        <w:gridCol w:w="1038"/>
        <w:gridCol w:w="1040"/>
      </w:tblGrid>
      <w:tr w14:paraId="65C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blCellSpacing w:w="0" w:type="dxa"/>
          <w:jc w:val="center"/>
        </w:trPr>
        <w:tc>
          <w:tcPr>
            <w:tcW w:w="1593" w:type="dxa"/>
            <w:noWrap w:val="0"/>
            <w:vAlign w:val="center"/>
          </w:tcPr>
          <w:p w14:paraId="4F88AC7D">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产品名称</w:t>
            </w:r>
          </w:p>
        </w:tc>
        <w:tc>
          <w:tcPr>
            <w:tcW w:w="609" w:type="dxa"/>
            <w:noWrap w:val="0"/>
            <w:vAlign w:val="center"/>
          </w:tcPr>
          <w:p w14:paraId="2722F6FD">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品牌名称</w:t>
            </w:r>
          </w:p>
        </w:tc>
        <w:tc>
          <w:tcPr>
            <w:tcW w:w="1346" w:type="dxa"/>
            <w:noWrap w:val="0"/>
            <w:vAlign w:val="center"/>
          </w:tcPr>
          <w:p w14:paraId="2D83BF69">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规格/型号</w:t>
            </w:r>
          </w:p>
        </w:tc>
        <w:tc>
          <w:tcPr>
            <w:tcW w:w="1318" w:type="dxa"/>
            <w:noWrap w:val="0"/>
            <w:vAlign w:val="center"/>
          </w:tcPr>
          <w:p w14:paraId="14417E36">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生产厂家</w:t>
            </w:r>
          </w:p>
        </w:tc>
        <w:tc>
          <w:tcPr>
            <w:tcW w:w="497" w:type="dxa"/>
            <w:noWrap w:val="0"/>
            <w:vAlign w:val="center"/>
          </w:tcPr>
          <w:p w14:paraId="21A4D8CD">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单位</w:t>
            </w:r>
          </w:p>
        </w:tc>
        <w:tc>
          <w:tcPr>
            <w:tcW w:w="522" w:type="dxa"/>
            <w:noWrap w:val="0"/>
            <w:vAlign w:val="center"/>
          </w:tcPr>
          <w:p w14:paraId="4FD14B03">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数量</w:t>
            </w:r>
          </w:p>
        </w:tc>
        <w:tc>
          <w:tcPr>
            <w:tcW w:w="940" w:type="dxa"/>
            <w:noWrap w:val="0"/>
            <w:vAlign w:val="center"/>
          </w:tcPr>
          <w:p w14:paraId="7EB10F1B">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单价(</w:t>
            </w:r>
            <w:r>
              <w:rPr>
                <w:rFonts w:hint="eastAsia" w:ascii="宋体" w:hAnsi="宋体" w:eastAsia="宋体" w:cs="宋体"/>
                <w:color w:val="auto"/>
                <w:kern w:val="2"/>
                <w:sz w:val="24"/>
                <w:szCs w:val="24"/>
                <w:highlight w:val="none"/>
              </w:rPr>
              <w:t>￥</w:t>
            </w:r>
            <w:r>
              <w:rPr>
                <w:rFonts w:hint="eastAsia" w:ascii="宋体" w:hAnsi="宋体" w:eastAsia="宋体" w:cs="宋体"/>
                <w:b/>
                <w:color w:val="auto"/>
                <w:kern w:val="2"/>
                <w:sz w:val="24"/>
                <w:szCs w:val="24"/>
                <w:highlight w:val="none"/>
              </w:rPr>
              <w:t>元)</w:t>
            </w:r>
          </w:p>
        </w:tc>
        <w:tc>
          <w:tcPr>
            <w:tcW w:w="1038" w:type="dxa"/>
            <w:noWrap w:val="0"/>
            <w:vAlign w:val="center"/>
          </w:tcPr>
          <w:p w14:paraId="1F8C8025">
            <w:pPr>
              <w:spacing w:line="360" w:lineRule="exact"/>
              <w:ind w:firstLine="0" w:firstLineChars="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小计(</w:t>
            </w:r>
            <w:r>
              <w:rPr>
                <w:rFonts w:hint="eastAsia" w:ascii="宋体" w:hAnsi="宋体" w:eastAsia="宋体" w:cs="宋体"/>
                <w:color w:val="auto"/>
                <w:kern w:val="2"/>
                <w:sz w:val="24"/>
                <w:szCs w:val="24"/>
                <w:highlight w:val="none"/>
              </w:rPr>
              <w:t>￥</w:t>
            </w:r>
            <w:r>
              <w:rPr>
                <w:rFonts w:hint="eastAsia" w:ascii="宋体" w:hAnsi="宋体" w:eastAsia="宋体" w:cs="宋体"/>
                <w:b/>
                <w:color w:val="auto"/>
                <w:kern w:val="2"/>
                <w:sz w:val="24"/>
                <w:szCs w:val="24"/>
                <w:highlight w:val="none"/>
              </w:rPr>
              <w:t>元)</w:t>
            </w:r>
          </w:p>
        </w:tc>
        <w:tc>
          <w:tcPr>
            <w:tcW w:w="1040" w:type="dxa"/>
            <w:noWrap w:val="0"/>
            <w:vAlign w:val="center"/>
          </w:tcPr>
          <w:p w14:paraId="6CC8B07C">
            <w:pPr>
              <w:spacing w:line="360" w:lineRule="exact"/>
              <w:ind w:firstLine="0" w:firstLineChars="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val="en-US" w:eastAsia="zh-CN"/>
              </w:rPr>
              <w:t>备注</w:t>
            </w:r>
          </w:p>
        </w:tc>
      </w:tr>
      <w:tr w14:paraId="7172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jc w:val="center"/>
        </w:trPr>
        <w:tc>
          <w:tcPr>
            <w:tcW w:w="1593" w:type="dxa"/>
            <w:noWrap w:val="0"/>
            <w:vAlign w:val="center"/>
          </w:tcPr>
          <w:p w14:paraId="00BF7F6F">
            <w:pPr>
              <w:spacing w:line="360" w:lineRule="exact"/>
              <w:ind w:firstLine="0" w:firstLineChars="0"/>
              <w:jc w:val="center"/>
              <w:rPr>
                <w:rFonts w:hint="eastAsia" w:ascii="宋体" w:hAnsi="宋体" w:eastAsia="宋体" w:cs="宋体"/>
                <w:color w:val="auto"/>
                <w:kern w:val="2"/>
                <w:sz w:val="24"/>
                <w:szCs w:val="24"/>
                <w:highlight w:val="none"/>
              </w:rPr>
            </w:pPr>
          </w:p>
        </w:tc>
        <w:tc>
          <w:tcPr>
            <w:tcW w:w="609" w:type="dxa"/>
            <w:noWrap w:val="0"/>
            <w:vAlign w:val="center"/>
          </w:tcPr>
          <w:p w14:paraId="792E6E6B">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346" w:type="dxa"/>
            <w:noWrap w:val="0"/>
            <w:vAlign w:val="center"/>
          </w:tcPr>
          <w:p w14:paraId="051D865E">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318" w:type="dxa"/>
            <w:noWrap w:val="0"/>
            <w:vAlign w:val="center"/>
          </w:tcPr>
          <w:p w14:paraId="0A60A424">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497" w:type="dxa"/>
            <w:noWrap w:val="0"/>
            <w:vAlign w:val="center"/>
          </w:tcPr>
          <w:p w14:paraId="72163285">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522" w:type="dxa"/>
            <w:noWrap w:val="0"/>
            <w:vAlign w:val="center"/>
          </w:tcPr>
          <w:p w14:paraId="19826A8C">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940" w:type="dxa"/>
            <w:noWrap w:val="0"/>
            <w:vAlign w:val="center"/>
          </w:tcPr>
          <w:p w14:paraId="0B051C2D">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038" w:type="dxa"/>
            <w:noWrap w:val="0"/>
            <w:vAlign w:val="center"/>
          </w:tcPr>
          <w:p w14:paraId="7520DB11">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040" w:type="dxa"/>
            <w:noWrap w:val="0"/>
            <w:vAlign w:val="top"/>
          </w:tcPr>
          <w:p w14:paraId="785D1F43">
            <w:pPr>
              <w:spacing w:line="360" w:lineRule="exact"/>
              <w:ind w:left="480" w:hanging="480" w:hangingChars="200"/>
              <w:jc w:val="center"/>
              <w:rPr>
                <w:rFonts w:hint="eastAsia" w:ascii="宋体" w:hAnsi="宋体" w:eastAsia="宋体" w:cs="宋体"/>
                <w:color w:val="auto"/>
                <w:kern w:val="2"/>
                <w:sz w:val="24"/>
                <w:szCs w:val="24"/>
                <w:highlight w:val="none"/>
              </w:rPr>
            </w:pPr>
          </w:p>
        </w:tc>
      </w:tr>
      <w:tr w14:paraId="1BEC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blCellSpacing w:w="0" w:type="dxa"/>
          <w:jc w:val="center"/>
        </w:trPr>
        <w:tc>
          <w:tcPr>
            <w:tcW w:w="1593" w:type="dxa"/>
            <w:noWrap w:val="0"/>
            <w:vAlign w:val="center"/>
          </w:tcPr>
          <w:p w14:paraId="51B871F9">
            <w:pPr>
              <w:spacing w:line="360" w:lineRule="exact"/>
              <w:ind w:left="480" w:hanging="480" w:hangingChars="2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p>
        </w:tc>
        <w:tc>
          <w:tcPr>
            <w:tcW w:w="609" w:type="dxa"/>
            <w:noWrap w:val="0"/>
            <w:vAlign w:val="center"/>
          </w:tcPr>
          <w:p w14:paraId="04F09762">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346" w:type="dxa"/>
            <w:noWrap w:val="0"/>
            <w:vAlign w:val="center"/>
          </w:tcPr>
          <w:p w14:paraId="63DBB48D">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318" w:type="dxa"/>
            <w:noWrap w:val="0"/>
            <w:vAlign w:val="center"/>
          </w:tcPr>
          <w:p w14:paraId="35D5B617">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497" w:type="dxa"/>
            <w:noWrap w:val="0"/>
            <w:vAlign w:val="center"/>
          </w:tcPr>
          <w:p w14:paraId="6538EEC2">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522" w:type="dxa"/>
            <w:noWrap w:val="0"/>
            <w:vAlign w:val="center"/>
          </w:tcPr>
          <w:p w14:paraId="1BA7BFCF">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940" w:type="dxa"/>
            <w:noWrap w:val="0"/>
            <w:vAlign w:val="center"/>
          </w:tcPr>
          <w:p w14:paraId="6D1A01F7">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038" w:type="dxa"/>
            <w:noWrap w:val="0"/>
            <w:vAlign w:val="center"/>
          </w:tcPr>
          <w:p w14:paraId="795CA74B">
            <w:pPr>
              <w:spacing w:line="360" w:lineRule="exact"/>
              <w:ind w:left="480" w:hanging="480" w:hangingChars="200"/>
              <w:jc w:val="center"/>
              <w:rPr>
                <w:rFonts w:hint="eastAsia" w:ascii="宋体" w:hAnsi="宋体" w:eastAsia="宋体" w:cs="宋体"/>
                <w:color w:val="auto"/>
                <w:kern w:val="2"/>
                <w:sz w:val="24"/>
                <w:szCs w:val="24"/>
                <w:highlight w:val="none"/>
              </w:rPr>
            </w:pPr>
          </w:p>
        </w:tc>
        <w:tc>
          <w:tcPr>
            <w:tcW w:w="1040" w:type="dxa"/>
            <w:noWrap w:val="0"/>
            <w:vAlign w:val="top"/>
          </w:tcPr>
          <w:p w14:paraId="6A78F192">
            <w:pPr>
              <w:spacing w:line="360" w:lineRule="exact"/>
              <w:ind w:left="480" w:hanging="480" w:hangingChars="200"/>
              <w:jc w:val="center"/>
              <w:rPr>
                <w:rFonts w:hint="eastAsia" w:ascii="宋体" w:hAnsi="宋体" w:eastAsia="宋体" w:cs="宋体"/>
                <w:color w:val="auto"/>
                <w:kern w:val="2"/>
                <w:sz w:val="24"/>
                <w:szCs w:val="24"/>
                <w:highlight w:val="none"/>
              </w:rPr>
            </w:pPr>
          </w:p>
        </w:tc>
      </w:tr>
      <w:tr w14:paraId="7183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blCellSpacing w:w="0" w:type="dxa"/>
          <w:jc w:val="center"/>
        </w:trPr>
        <w:tc>
          <w:tcPr>
            <w:tcW w:w="6825" w:type="dxa"/>
            <w:gridSpan w:val="7"/>
            <w:noWrap w:val="0"/>
            <w:vAlign w:val="center"/>
          </w:tcPr>
          <w:p w14:paraId="552278FF">
            <w:pPr>
              <w:spacing w:line="360" w:lineRule="exact"/>
              <w:ind w:left="480" w:hanging="480" w:hangingChars="200"/>
              <w:jc w:val="right"/>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 </w:t>
            </w:r>
            <w:r>
              <w:rPr>
                <w:rFonts w:hint="eastAsia" w:ascii="宋体" w:hAnsi="宋体" w:eastAsia="宋体" w:cs="宋体"/>
                <w:b/>
                <w:color w:val="auto"/>
                <w:kern w:val="2"/>
                <w:sz w:val="24"/>
                <w:szCs w:val="24"/>
                <w:highlight w:val="none"/>
              </w:rPr>
              <w:t>合计（小写） </w:t>
            </w:r>
          </w:p>
        </w:tc>
        <w:tc>
          <w:tcPr>
            <w:tcW w:w="1038" w:type="dxa"/>
            <w:noWrap w:val="0"/>
            <w:vAlign w:val="bottom"/>
          </w:tcPr>
          <w:p w14:paraId="48B57BDC">
            <w:pPr>
              <w:spacing w:line="360" w:lineRule="exact"/>
              <w:ind w:left="480" w:hanging="480" w:hangingChars="20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w:t>
            </w:r>
          </w:p>
        </w:tc>
        <w:tc>
          <w:tcPr>
            <w:tcW w:w="1040" w:type="dxa"/>
            <w:noWrap w:val="0"/>
            <w:vAlign w:val="top"/>
          </w:tcPr>
          <w:p w14:paraId="0DD7B993">
            <w:pPr>
              <w:spacing w:line="360" w:lineRule="exact"/>
              <w:ind w:left="480" w:hanging="480" w:hangingChars="200"/>
              <w:jc w:val="right"/>
              <w:rPr>
                <w:rFonts w:hint="eastAsia" w:ascii="宋体" w:hAnsi="宋体" w:eastAsia="宋体" w:cs="宋体"/>
                <w:color w:val="auto"/>
                <w:kern w:val="2"/>
                <w:sz w:val="24"/>
                <w:szCs w:val="24"/>
                <w:highlight w:val="none"/>
              </w:rPr>
            </w:pPr>
          </w:p>
        </w:tc>
      </w:tr>
      <w:tr w14:paraId="6F14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tblCellSpacing w:w="0" w:type="dxa"/>
          <w:jc w:val="center"/>
        </w:trPr>
        <w:tc>
          <w:tcPr>
            <w:tcW w:w="8903" w:type="dxa"/>
            <w:gridSpan w:val="9"/>
            <w:noWrap w:val="0"/>
            <w:vAlign w:val="center"/>
          </w:tcPr>
          <w:p w14:paraId="39EAE30D">
            <w:pPr>
              <w:spacing w:line="360" w:lineRule="exact"/>
              <w:ind w:left="482" w:hanging="482" w:hangingChars="200"/>
              <w:jc w:val="both"/>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合计人民币金额（大写）：</w:t>
            </w:r>
          </w:p>
        </w:tc>
      </w:tr>
    </w:tbl>
    <w:p w14:paraId="0D2962E4">
      <w:pPr>
        <w:keepNext w:val="0"/>
        <w:keepLines w:val="0"/>
        <w:pageBreakBefore w:val="0"/>
        <w:kinsoku/>
        <w:wordWrap/>
        <w:overflowPunct/>
        <w:topLinePunct w:val="0"/>
        <w:autoSpaceDE/>
        <w:autoSpaceDN/>
        <w:bidi w:val="0"/>
        <w:adjustRightInd/>
        <w:spacing w:line="460" w:lineRule="exact"/>
        <w:ind w:firstLine="420"/>
        <w:textAlignment w:val="auto"/>
        <w:rPr>
          <w:rFonts w:ascii="宋体" w:hAnsi="宋体"/>
          <w:color w:val="auto"/>
          <w:sz w:val="24"/>
          <w:szCs w:val="24"/>
        </w:rPr>
      </w:pPr>
      <w:r>
        <w:rPr>
          <w:rFonts w:hint="eastAsia" w:ascii="宋体" w:hAnsi="宋体"/>
          <w:color w:val="auto"/>
          <w:sz w:val="24"/>
          <w:szCs w:val="24"/>
        </w:rPr>
        <w:t>价格包括但不限于全部货物、材料和专用工具费用、税费及包装、运至最终目的地的运输、保险、技术支持与培训费、售后服务及相关劳务支出等工作所发生的全部费用以及投标人企业利润、税金和政策性文件规定及合同包含的所有风险、责任等各项应有费用。用户不再支付报价以外的任何费用。由乙方承担（乙方需把标的物卸至甲方指定地点）。</w:t>
      </w:r>
    </w:p>
    <w:p w14:paraId="76FFB783">
      <w:pPr>
        <w:keepNext w:val="0"/>
        <w:keepLines w:val="0"/>
        <w:pageBreakBefore w:val="0"/>
        <w:kinsoku/>
        <w:wordWrap/>
        <w:overflowPunct/>
        <w:topLinePunct w:val="0"/>
        <w:autoSpaceDE/>
        <w:autoSpaceDN/>
        <w:bidi w:val="0"/>
        <w:adjustRightInd/>
        <w:spacing w:line="460" w:lineRule="exact"/>
        <w:ind w:firstLine="420"/>
        <w:textAlignment w:val="auto"/>
        <w:rPr>
          <w:rFonts w:ascii="宋体" w:hAnsi="宋体"/>
          <w:color w:val="auto"/>
          <w:sz w:val="24"/>
          <w:szCs w:val="24"/>
        </w:rPr>
      </w:pPr>
      <w:r>
        <w:rPr>
          <w:rFonts w:hint="eastAsia" w:ascii="宋体" w:hAnsi="宋体"/>
          <w:color w:val="auto"/>
          <w:sz w:val="24"/>
          <w:szCs w:val="24"/>
        </w:rPr>
        <w:t>产品详细配置清单等见附件，附件与本合同有同等法律效力。</w:t>
      </w:r>
    </w:p>
    <w:p w14:paraId="0E8E6A5E">
      <w:pPr>
        <w:keepNext w:val="0"/>
        <w:keepLines w:val="0"/>
        <w:pageBreakBefore w:val="0"/>
        <w:kinsoku/>
        <w:wordWrap/>
        <w:overflowPunct/>
        <w:topLinePunct w:val="0"/>
        <w:autoSpaceDE/>
        <w:autoSpaceDN/>
        <w:bidi w:val="0"/>
        <w:adjustRightInd/>
        <w:spacing w:line="460" w:lineRule="exact"/>
        <w:ind w:firstLine="420"/>
        <w:textAlignment w:val="auto"/>
        <w:rPr>
          <w:rFonts w:ascii="宋体" w:hAnsi="宋体"/>
          <w:color w:val="auto"/>
          <w:sz w:val="24"/>
          <w:szCs w:val="24"/>
        </w:rPr>
      </w:pPr>
      <w:r>
        <w:rPr>
          <w:rFonts w:ascii="宋体" w:hAnsi="宋体"/>
          <w:b/>
          <w:color w:val="auto"/>
          <w:sz w:val="24"/>
          <w:szCs w:val="24"/>
        </w:rPr>
        <w:t>第</w:t>
      </w:r>
      <w:r>
        <w:rPr>
          <w:rFonts w:hint="eastAsia" w:ascii="宋体" w:hAnsi="宋体"/>
          <w:b/>
          <w:color w:val="auto"/>
          <w:sz w:val="24"/>
          <w:szCs w:val="24"/>
        </w:rPr>
        <w:t>二</w:t>
      </w:r>
      <w:r>
        <w:rPr>
          <w:rFonts w:ascii="宋体" w:hAnsi="宋体"/>
          <w:b/>
          <w:color w:val="auto"/>
          <w:sz w:val="24"/>
          <w:szCs w:val="24"/>
        </w:rPr>
        <w:t>条</w:t>
      </w:r>
      <w:r>
        <w:rPr>
          <w:rFonts w:hint="eastAsia" w:ascii="宋体" w:hAnsi="宋体"/>
          <w:b/>
          <w:color w:val="auto"/>
          <w:sz w:val="24"/>
          <w:szCs w:val="24"/>
        </w:rPr>
        <w:t xml:space="preserve"> </w:t>
      </w:r>
      <w:r>
        <w:rPr>
          <w:rFonts w:ascii="宋体" w:hAnsi="宋体"/>
          <w:b/>
          <w:color w:val="auto"/>
          <w:sz w:val="24"/>
          <w:szCs w:val="24"/>
        </w:rPr>
        <w:t>交货方式</w:t>
      </w:r>
      <w:r>
        <w:rPr>
          <w:rFonts w:hint="eastAsia" w:ascii="宋体" w:hAnsi="宋体"/>
          <w:b/>
          <w:color w:val="auto"/>
          <w:sz w:val="24"/>
          <w:szCs w:val="24"/>
        </w:rPr>
        <w:t>与交货地点</w:t>
      </w:r>
      <w:r>
        <w:rPr>
          <w:rFonts w:ascii="宋体" w:hAnsi="宋体"/>
          <w:b/>
          <w:color w:val="auto"/>
          <w:sz w:val="24"/>
          <w:szCs w:val="24"/>
        </w:rPr>
        <w:t xml:space="preserve"> </w:t>
      </w:r>
    </w:p>
    <w:p w14:paraId="4D643AD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1、交货时间：</w:t>
      </w:r>
      <w:r>
        <w:rPr>
          <w:rFonts w:hint="eastAsia" w:ascii="宋体" w:hAnsi="宋体"/>
          <w:bCs/>
          <w:color w:val="auto"/>
          <w:sz w:val="24"/>
          <w:szCs w:val="24"/>
        </w:rPr>
        <w:t>合同签订后，具体时间以采购人书面通知为准，接到采购人供货通知之日起30日历日内完成供货</w:t>
      </w:r>
      <w:r>
        <w:rPr>
          <w:rFonts w:hint="eastAsia" w:ascii="宋体" w:hAnsi="宋体"/>
          <w:bCs/>
          <w:color w:val="auto"/>
          <w:sz w:val="24"/>
          <w:szCs w:val="24"/>
          <w:lang w:val="en-US" w:eastAsia="zh-CN"/>
        </w:rPr>
        <w:t>及安装调试</w:t>
      </w:r>
      <w:r>
        <w:rPr>
          <w:rFonts w:hint="eastAsia" w:ascii="宋体" w:hAnsi="宋体"/>
          <w:bCs/>
          <w:color w:val="auto"/>
          <w:sz w:val="24"/>
          <w:szCs w:val="24"/>
        </w:rPr>
        <w:t>。</w:t>
      </w:r>
    </w:p>
    <w:p w14:paraId="6000FF6D">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2、乙方负责将产品运至甲方指定地点，并承担运输、装卸、税费等一切相关费用。</w:t>
      </w:r>
    </w:p>
    <w:p w14:paraId="7F77EC3A">
      <w:pPr>
        <w:keepNext w:val="0"/>
        <w:keepLines w:val="0"/>
        <w:pageBreakBefore w:val="0"/>
        <w:kinsoku/>
        <w:wordWrap/>
        <w:overflowPunct/>
        <w:topLinePunct w:val="0"/>
        <w:autoSpaceDE/>
        <w:autoSpaceDN/>
        <w:bidi w:val="0"/>
        <w:adjustRightInd/>
        <w:spacing w:line="460" w:lineRule="exact"/>
        <w:ind w:left="0"/>
        <w:textAlignment w:val="auto"/>
        <w:rPr>
          <w:rFonts w:ascii="宋体" w:hAnsi="宋体" w:cs="宋体"/>
          <w:b/>
          <w:color w:val="auto"/>
          <w:sz w:val="24"/>
          <w:szCs w:val="24"/>
        </w:rPr>
      </w:pPr>
      <w:r>
        <w:rPr>
          <w:rFonts w:ascii="宋体" w:hAnsi="宋体" w:cs="宋体"/>
          <w:b/>
          <w:color w:val="auto"/>
          <w:sz w:val="24"/>
          <w:szCs w:val="24"/>
        </w:rPr>
        <w:t>第</w:t>
      </w:r>
      <w:r>
        <w:rPr>
          <w:rFonts w:hint="eastAsia" w:ascii="宋体" w:hAnsi="宋体" w:cs="宋体"/>
          <w:b/>
          <w:color w:val="auto"/>
          <w:sz w:val="24"/>
          <w:szCs w:val="24"/>
        </w:rPr>
        <w:t>三</w:t>
      </w:r>
      <w:r>
        <w:rPr>
          <w:rFonts w:ascii="宋体" w:hAnsi="宋体" w:cs="宋体"/>
          <w:b/>
          <w:color w:val="auto"/>
          <w:sz w:val="24"/>
          <w:szCs w:val="24"/>
        </w:rPr>
        <w:t>条</w:t>
      </w:r>
      <w:r>
        <w:rPr>
          <w:rFonts w:hint="eastAsia" w:ascii="宋体" w:hAnsi="宋体" w:cs="宋体"/>
          <w:b/>
          <w:color w:val="auto"/>
          <w:sz w:val="24"/>
          <w:szCs w:val="24"/>
        </w:rPr>
        <w:t xml:space="preserve"> 验收</w:t>
      </w:r>
    </w:p>
    <w:p w14:paraId="52DD8317">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w:t>
      </w:r>
      <w:r>
        <w:rPr>
          <w:rFonts w:hint="eastAsia" w:ascii="宋体" w:hAnsi="宋体" w:eastAsia="宋体" w:cs="宋体"/>
          <w:bCs/>
          <w:color w:val="auto"/>
          <w:sz w:val="24"/>
          <w:szCs w:val="24"/>
          <w:lang w:val="en-US" w:eastAsia="zh-CN"/>
        </w:rPr>
        <w:t>安装、调试完成后2个月内。甲方按国际和国家标准及生产厂家标准进行质量验收。乙方应向采购人提供详细的验收标准、验收手册。</w:t>
      </w:r>
    </w:p>
    <w:p w14:paraId="1103359C">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cs="宋体"/>
          <w:bCs/>
          <w:color w:val="auto"/>
          <w:sz w:val="24"/>
          <w:szCs w:val="24"/>
        </w:rPr>
      </w:pPr>
      <w:r>
        <w:rPr>
          <w:rFonts w:hint="eastAsia" w:ascii="宋体" w:hAnsi="宋体" w:cs="宋体"/>
          <w:bCs/>
          <w:color w:val="auto"/>
          <w:sz w:val="24"/>
          <w:szCs w:val="24"/>
        </w:rPr>
        <w:t>2.验收</w:t>
      </w:r>
      <w:r>
        <w:rPr>
          <w:rFonts w:hint="eastAsia" w:ascii="宋体" w:hAnsi="宋体" w:cs="宋体"/>
          <w:bCs/>
          <w:color w:val="auto"/>
          <w:sz w:val="24"/>
          <w:szCs w:val="24"/>
          <w:lang w:val="en-US" w:eastAsia="zh-CN"/>
        </w:rPr>
        <w:t>方法及</w:t>
      </w:r>
      <w:r>
        <w:rPr>
          <w:rFonts w:hint="eastAsia" w:ascii="宋体" w:hAnsi="宋体" w:cs="宋体"/>
          <w:bCs/>
          <w:color w:val="auto"/>
          <w:sz w:val="24"/>
          <w:szCs w:val="24"/>
        </w:rPr>
        <w:t>标准:（1）货物外观、包装完好；（2）数量、规格/型号无误；（3）货物符合合同要求及标准，配置齐全，乙方对该货物有质量说明的，也应符合该质量说明；（4）</w:t>
      </w:r>
      <w:r>
        <w:rPr>
          <w:rFonts w:hint="eastAsia" w:ascii="宋体" w:hAnsi="宋体" w:cs="宋体"/>
          <w:bCs/>
          <w:color w:val="auto"/>
          <w:sz w:val="24"/>
          <w:szCs w:val="24"/>
          <w:lang w:val="en-US" w:eastAsia="zh-CN"/>
        </w:rPr>
        <w:t>甲方</w:t>
      </w:r>
      <w:r>
        <w:rPr>
          <w:rFonts w:hint="eastAsia" w:ascii="宋体" w:hAnsi="宋体" w:cs="宋体"/>
          <w:bCs/>
          <w:color w:val="auto"/>
          <w:sz w:val="24"/>
          <w:szCs w:val="24"/>
        </w:rPr>
        <w:t>开始使用没有问题后，提交验收申请，甲、乙双方共同进行验收</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5</w:t>
      </w:r>
      <w:r>
        <w:rPr>
          <w:rFonts w:hint="eastAsia" w:ascii="宋体" w:hAnsi="宋体" w:cs="宋体"/>
          <w:bCs/>
          <w:color w:val="auto"/>
          <w:sz w:val="24"/>
          <w:szCs w:val="24"/>
          <w:lang w:eastAsia="zh-CN"/>
        </w:rPr>
        <w:t>）</w:t>
      </w:r>
      <w:r>
        <w:rPr>
          <w:rFonts w:hint="eastAsia" w:ascii="宋体" w:hAnsi="宋体" w:eastAsia="宋体" w:cs="宋体"/>
          <w:bCs/>
          <w:color w:val="auto"/>
          <w:sz w:val="24"/>
          <w:szCs w:val="24"/>
          <w:lang w:val="en-US" w:eastAsia="zh-CN"/>
        </w:rPr>
        <w:t>当初验时出现不符合招标文件和合同要求的严重质量问题时，甲方保留索赔及退货权利；（6）当出现货物损坏、数量不全或产品不符等问题时，由乙方负责解决并承担相关费用及甲方损失。</w:t>
      </w:r>
    </w:p>
    <w:p w14:paraId="5B125F10">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w:t>
      </w:r>
      <w:r>
        <w:rPr>
          <w:rFonts w:hint="eastAsia" w:ascii="宋体" w:hAnsi="宋体"/>
          <w:color w:val="auto"/>
          <w:sz w:val="24"/>
          <w:szCs w:val="24"/>
          <w:lang w:val="en-US" w:eastAsia="zh-CN"/>
        </w:rPr>
        <w:t>乙方</w:t>
      </w:r>
      <w:r>
        <w:rPr>
          <w:rFonts w:hint="eastAsia" w:ascii="宋体" w:hAnsi="宋体" w:eastAsia="宋体" w:cs="宋体"/>
          <w:bCs/>
          <w:color w:val="auto"/>
          <w:sz w:val="24"/>
          <w:szCs w:val="24"/>
          <w:lang w:val="en-US" w:eastAsia="zh-CN"/>
        </w:rPr>
        <w:t>完成设备安装、调试、培训，达到正常使用要求并移交相关技术资料后，设备试运行30天，试用期间发生质量问题，退换货或修复后试用期相应顺延。</w:t>
      </w:r>
    </w:p>
    <w:p w14:paraId="681152B1">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.乙方在接到甲方书面异议后，应在三日内提出处理意见，否则，即视为默认甲方提出的异议和处理意见，乙方应照此执行。</w:t>
      </w:r>
    </w:p>
    <w:p w14:paraId="300F5BD0">
      <w:pPr>
        <w:keepNext w:val="0"/>
        <w:keepLines w:val="0"/>
        <w:pageBreakBefore w:val="0"/>
        <w:kinsoku/>
        <w:wordWrap/>
        <w:overflowPunct/>
        <w:topLinePunct w:val="0"/>
        <w:autoSpaceDE/>
        <w:autoSpaceDN/>
        <w:bidi w:val="0"/>
        <w:adjustRightInd/>
        <w:spacing w:line="460" w:lineRule="exact"/>
        <w:ind w:firstLine="482" w:firstLineChars="200"/>
        <w:textAlignment w:val="auto"/>
        <w:rPr>
          <w:rFonts w:ascii="宋体" w:hAnsi="宋体"/>
          <w:b/>
          <w:color w:val="auto"/>
          <w:sz w:val="24"/>
          <w:szCs w:val="24"/>
        </w:rPr>
      </w:pPr>
      <w:r>
        <w:rPr>
          <w:rFonts w:ascii="宋体" w:hAnsi="宋体"/>
          <w:b/>
          <w:color w:val="auto"/>
          <w:sz w:val="24"/>
          <w:szCs w:val="24"/>
        </w:rPr>
        <w:t>第</w:t>
      </w:r>
      <w:r>
        <w:rPr>
          <w:rFonts w:hint="eastAsia" w:ascii="宋体" w:hAnsi="宋体"/>
          <w:b/>
          <w:color w:val="auto"/>
          <w:sz w:val="24"/>
          <w:szCs w:val="24"/>
        </w:rPr>
        <w:t>四</w:t>
      </w:r>
      <w:r>
        <w:rPr>
          <w:rFonts w:ascii="宋体" w:hAnsi="宋体"/>
          <w:b/>
          <w:color w:val="auto"/>
          <w:sz w:val="24"/>
          <w:szCs w:val="24"/>
        </w:rPr>
        <w:t>条</w:t>
      </w:r>
      <w:r>
        <w:rPr>
          <w:rFonts w:hint="eastAsia" w:ascii="宋体" w:hAnsi="宋体"/>
          <w:b/>
          <w:color w:val="auto"/>
          <w:sz w:val="24"/>
          <w:szCs w:val="24"/>
        </w:rPr>
        <w:t xml:space="preserve"> 付款方式</w:t>
      </w:r>
    </w:p>
    <w:p w14:paraId="6A87F303">
      <w:pPr>
        <w:pStyle w:val="270"/>
        <w:pageBreakBefore w:val="0"/>
        <w:kinsoku/>
        <w:wordWrap/>
        <w:overflowPunct/>
        <w:topLinePunct w:val="0"/>
        <w:autoSpaceDE/>
        <w:autoSpaceDN/>
        <w:bidi w:val="0"/>
        <w:adjustRightInd/>
        <w:snapToGrid/>
        <w:spacing w:after="0" w:line="46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1.乙方向甲方开具合法票据，通过信函或当面送达甲方，发票不得由第三方代开，乙方未提供合法票据的，甲方有权拒绝支付合同款项，产生的损失由乙方承担。</w:t>
      </w:r>
    </w:p>
    <w:p w14:paraId="261F2FB0">
      <w:pPr>
        <w:pStyle w:val="270"/>
        <w:pageBreakBefore w:val="0"/>
        <w:kinsoku/>
        <w:wordWrap/>
        <w:overflowPunct/>
        <w:topLinePunct w:val="0"/>
        <w:autoSpaceDE/>
        <w:autoSpaceDN/>
        <w:bidi w:val="0"/>
        <w:adjustRightInd/>
        <w:snapToGrid/>
        <w:spacing w:after="0" w:line="46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2.乙方开具的发票上的货物和技术服务名称须与投标文件及本合同所列示的内容完全一致，否则甲方有权拒收发票，由此引起的一切责任由乙方负责。</w:t>
      </w:r>
    </w:p>
    <w:p w14:paraId="7D5AC257">
      <w:pPr>
        <w:pStyle w:val="270"/>
        <w:pageBreakBefore w:val="0"/>
        <w:kinsoku/>
        <w:wordWrap/>
        <w:overflowPunct/>
        <w:topLinePunct w:val="0"/>
        <w:autoSpaceDE/>
        <w:autoSpaceDN/>
        <w:bidi w:val="0"/>
        <w:adjustRightInd/>
        <w:snapToGrid/>
        <w:spacing w:after="0" w:line="46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3.付款条件：</w:t>
      </w:r>
      <w:r>
        <w:rPr>
          <w:rFonts w:hint="eastAsia" w:ascii="宋体" w:hAnsi="宋体" w:eastAsia="宋体" w:cs="宋体"/>
          <w:b/>
          <w:bCs/>
          <w:sz w:val="24"/>
          <w:szCs w:val="24"/>
          <w:lang w:val="en-US" w:eastAsia="zh-CN"/>
        </w:rPr>
        <w:t>货到安装验收合格后两个月内支付合同价款的100%。</w:t>
      </w:r>
    </w:p>
    <w:p w14:paraId="66255EE3">
      <w:pPr>
        <w:keepNext w:val="0"/>
        <w:keepLines w:val="0"/>
        <w:pageBreakBefore w:val="0"/>
        <w:kinsoku/>
        <w:wordWrap/>
        <w:overflowPunct/>
        <w:topLinePunct w:val="0"/>
        <w:autoSpaceDE/>
        <w:autoSpaceDN/>
        <w:bidi w:val="0"/>
        <w:adjustRightInd/>
        <w:spacing w:line="460" w:lineRule="exact"/>
        <w:ind w:left="0"/>
        <w:textAlignment w:val="auto"/>
        <w:rPr>
          <w:rFonts w:ascii="宋体" w:hAnsi="宋体"/>
          <w:b/>
          <w:color w:val="auto"/>
          <w:sz w:val="24"/>
          <w:szCs w:val="24"/>
        </w:rPr>
      </w:pPr>
      <w:r>
        <w:rPr>
          <w:rFonts w:ascii="宋体" w:hAnsi="宋体"/>
          <w:b/>
          <w:color w:val="auto"/>
          <w:sz w:val="24"/>
          <w:szCs w:val="24"/>
        </w:rPr>
        <w:t>第</w:t>
      </w:r>
      <w:r>
        <w:rPr>
          <w:rFonts w:hint="eastAsia" w:ascii="宋体" w:hAnsi="宋体"/>
          <w:b/>
          <w:color w:val="auto"/>
          <w:sz w:val="24"/>
          <w:szCs w:val="24"/>
        </w:rPr>
        <w:t>五</w:t>
      </w:r>
      <w:r>
        <w:rPr>
          <w:rFonts w:ascii="宋体" w:hAnsi="宋体"/>
          <w:b/>
          <w:color w:val="auto"/>
          <w:sz w:val="24"/>
          <w:szCs w:val="24"/>
        </w:rPr>
        <w:t>条</w:t>
      </w:r>
      <w:r>
        <w:rPr>
          <w:rFonts w:hint="eastAsia" w:ascii="宋体" w:hAnsi="宋体"/>
          <w:b/>
          <w:color w:val="auto"/>
          <w:sz w:val="24"/>
          <w:szCs w:val="24"/>
        </w:rPr>
        <w:t xml:space="preserve"> 质量保证、保修期及服务承诺</w:t>
      </w:r>
    </w:p>
    <w:p w14:paraId="782FB4FC">
      <w:pPr>
        <w:keepNext w:val="0"/>
        <w:keepLines w:val="0"/>
        <w:pageBreakBefore w:val="0"/>
        <w:kinsoku/>
        <w:wordWrap/>
        <w:overflowPunct/>
        <w:topLinePunct w:val="0"/>
        <w:autoSpaceDE/>
        <w:autoSpaceDN/>
        <w:bidi w:val="0"/>
        <w:adjustRightInd/>
        <w:spacing w:line="460" w:lineRule="exact"/>
        <w:ind w:firstLine="482" w:firstLineChars="200"/>
        <w:textAlignment w:val="auto"/>
        <w:rPr>
          <w:rFonts w:ascii="宋体" w:hAnsi="宋体"/>
          <w:color w:val="auto"/>
          <w:sz w:val="24"/>
          <w:szCs w:val="24"/>
          <w:highlight w:val="yellow"/>
        </w:rPr>
      </w:pPr>
      <w:r>
        <w:rPr>
          <w:rFonts w:hint="eastAsia" w:ascii="宋体" w:hAnsi="宋体" w:eastAsia="宋体" w:cs="宋体"/>
          <w:b/>
          <w:bCs w:val="0"/>
          <w:color w:val="FF0000"/>
          <w:sz w:val="24"/>
          <w:szCs w:val="24"/>
          <w:lang w:val="en-US" w:eastAsia="zh-CN"/>
        </w:rPr>
        <w:t>全套设备提供原厂家（  ）年的免费质保，终身维修，质保期自验收合格之日起计算。</w:t>
      </w:r>
    </w:p>
    <w:p w14:paraId="35F3E452">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服务响应时间：</w:t>
      </w:r>
      <w:r>
        <w:rPr>
          <w:rFonts w:hint="eastAsia" w:ascii="宋体" w:hAnsi="宋体"/>
          <w:color w:val="auto"/>
          <w:sz w:val="24"/>
          <w:szCs w:val="24"/>
          <w:lang w:val="en-US" w:eastAsia="zh-CN"/>
        </w:rPr>
        <w:t>乙方</w:t>
      </w:r>
      <w:r>
        <w:rPr>
          <w:rFonts w:hint="eastAsia" w:ascii="宋体" w:hAnsi="宋体" w:eastAsia="宋体" w:cs="宋体"/>
          <w:bCs/>
          <w:color w:val="auto"/>
          <w:sz w:val="24"/>
          <w:szCs w:val="24"/>
          <w:lang w:val="en-US" w:eastAsia="zh-CN"/>
        </w:rPr>
        <w:t>接到保修请求，应在2小时内响应，8小时内维修工程师到达现场，48小时内修复或免费提供备用机供甲方使用。质保期内，所有软硬件设备的维修均为免费（包括人工费、差旅费、备件费、部件更换、全部的保养、维修、维护、更换和技术支持等所有费用）。质保期后，乙方提供终生服务，保证零配件及消耗品的供给。</w:t>
      </w:r>
    </w:p>
    <w:p w14:paraId="706B88F6">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u w:val="single"/>
        </w:rPr>
      </w:pPr>
      <w:r>
        <w:rPr>
          <w:rFonts w:hint="eastAsia" w:ascii="宋体" w:hAnsi="宋体"/>
          <w:color w:val="auto"/>
          <w:sz w:val="24"/>
          <w:szCs w:val="24"/>
        </w:rPr>
        <w:t>其他承诺：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见本次招标文件及乙方投标文件。</w:t>
      </w:r>
      <w:r>
        <w:rPr>
          <w:rFonts w:hint="eastAsia" w:ascii="宋体" w:hAnsi="宋体"/>
          <w:color w:val="auto"/>
          <w:sz w:val="24"/>
          <w:szCs w:val="24"/>
          <w:u w:val="single"/>
        </w:rPr>
        <w:t xml:space="preserve">                                      </w:t>
      </w:r>
    </w:p>
    <w:p w14:paraId="0EA36452">
      <w:pPr>
        <w:keepNext w:val="0"/>
        <w:keepLines w:val="0"/>
        <w:pageBreakBefore w:val="0"/>
        <w:kinsoku/>
        <w:wordWrap/>
        <w:overflowPunct/>
        <w:topLinePunct w:val="0"/>
        <w:autoSpaceDE/>
        <w:autoSpaceDN/>
        <w:bidi w:val="0"/>
        <w:adjustRightInd/>
        <w:spacing w:line="460" w:lineRule="exact"/>
        <w:ind w:firstLine="472" w:firstLineChars="196"/>
        <w:textAlignment w:val="auto"/>
        <w:rPr>
          <w:rFonts w:ascii="宋体" w:hAnsi="宋体" w:cs="宋体"/>
          <w:b/>
          <w:color w:val="auto"/>
          <w:sz w:val="24"/>
          <w:szCs w:val="24"/>
        </w:rPr>
      </w:pPr>
      <w:r>
        <w:rPr>
          <w:rFonts w:hint="eastAsia" w:ascii="宋体" w:hAnsi="宋体" w:cs="宋体"/>
          <w:b/>
          <w:color w:val="auto"/>
          <w:sz w:val="24"/>
          <w:szCs w:val="24"/>
        </w:rPr>
        <w:t>第</w:t>
      </w:r>
      <w:r>
        <w:rPr>
          <w:rFonts w:hint="eastAsia" w:ascii="宋体" w:hAnsi="宋体" w:cs="宋体"/>
          <w:b/>
          <w:color w:val="auto"/>
          <w:sz w:val="24"/>
          <w:szCs w:val="24"/>
          <w:lang w:val="en-US" w:eastAsia="zh-CN"/>
        </w:rPr>
        <w:t>六</w:t>
      </w:r>
      <w:r>
        <w:rPr>
          <w:rFonts w:hint="eastAsia" w:ascii="宋体" w:hAnsi="宋体" w:cs="宋体"/>
          <w:b/>
          <w:color w:val="auto"/>
          <w:sz w:val="24"/>
          <w:szCs w:val="24"/>
        </w:rPr>
        <w:t>条 违约责任</w:t>
      </w:r>
    </w:p>
    <w:p w14:paraId="2E16BCE3">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1.乙方所交产品由于品种、型号、规格、颜色、质量或其他问题不符合合同规定、验收不合格的，甲方要求乙方无条件换货或退货，因此所发生的一切费用损失，由乙方负责。</w:t>
      </w:r>
    </w:p>
    <w:p w14:paraId="5C359F9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2.乙方逾期交货的，每逾期一天，按照合同价款的千分之三向甲方支付违约金（甲方有权在合同价款中直接扣除），并承担甲方因此所受的损失。逾期超过30天，甲方有权解除合同并要求乙方支付合同价款10%的违约金 。</w:t>
      </w:r>
    </w:p>
    <w:p w14:paraId="4CEE4E79">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3.甲方未按合同规定的时间和要求提供相应的场地技术资料等，交货日期经双方协商可相应顺延。</w:t>
      </w:r>
    </w:p>
    <w:p w14:paraId="41B7CA4B">
      <w:pPr>
        <w:keepNext w:val="0"/>
        <w:keepLines w:val="0"/>
        <w:pageBreakBefore w:val="0"/>
        <w:kinsoku/>
        <w:wordWrap/>
        <w:overflowPunct/>
        <w:topLinePunct w:val="0"/>
        <w:autoSpaceDE/>
        <w:autoSpaceDN/>
        <w:bidi w:val="0"/>
        <w:adjustRightInd/>
        <w:spacing w:line="460" w:lineRule="exact"/>
        <w:ind w:firstLine="472" w:firstLineChars="196"/>
        <w:textAlignment w:val="auto"/>
        <w:rPr>
          <w:rFonts w:ascii="宋体" w:hAnsi="宋体" w:cs="宋体"/>
          <w:b/>
          <w:color w:val="auto"/>
          <w:sz w:val="24"/>
          <w:szCs w:val="24"/>
        </w:rPr>
      </w:pPr>
      <w:r>
        <w:rPr>
          <w:rFonts w:hint="eastAsia" w:ascii="宋体" w:hAnsi="宋体" w:cs="宋体"/>
          <w:b/>
          <w:color w:val="auto"/>
          <w:sz w:val="24"/>
          <w:szCs w:val="24"/>
        </w:rPr>
        <w:t>第</w:t>
      </w:r>
      <w:r>
        <w:rPr>
          <w:rFonts w:hint="eastAsia" w:ascii="宋体" w:hAnsi="宋体" w:cs="宋体"/>
          <w:b/>
          <w:color w:val="auto"/>
          <w:sz w:val="24"/>
          <w:szCs w:val="24"/>
          <w:lang w:val="en-US" w:eastAsia="zh-CN"/>
        </w:rPr>
        <w:t>七</w:t>
      </w:r>
      <w:r>
        <w:rPr>
          <w:rFonts w:hint="eastAsia" w:ascii="宋体" w:hAnsi="宋体" w:cs="宋体"/>
          <w:b/>
          <w:color w:val="auto"/>
          <w:sz w:val="24"/>
          <w:szCs w:val="24"/>
        </w:rPr>
        <w:t>条  其他</w:t>
      </w:r>
    </w:p>
    <w:p w14:paraId="6DD8D234">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 xml:space="preserve">当事人一方因不可抗力的原因不能履行合同时，应当及时通知对方，并在合理期限内提供有关机构出具的证明，可以全部或部分免除该方当事人的违约责任。 </w:t>
      </w:r>
    </w:p>
    <w:p w14:paraId="1FF162B0">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本合同在履行中发生争议，由当事人双方协商解决，协商不成时，可向合同签署地人民法院提出诉讼。</w:t>
      </w:r>
    </w:p>
    <w:p w14:paraId="32D7EF55">
      <w:pPr>
        <w:keepNext w:val="0"/>
        <w:keepLines w:val="0"/>
        <w:pageBreakBefore w:val="0"/>
        <w:kinsoku/>
        <w:wordWrap/>
        <w:overflowPunct/>
        <w:topLinePunct w:val="0"/>
        <w:autoSpaceDE/>
        <w:autoSpaceDN/>
        <w:bidi w:val="0"/>
        <w:adjustRightInd/>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本合同自双方签字盖章之日起生效。本合同未尽事宜，经双方共同协商后可作出补充说明，补充说明与本合同有同等法律效力。</w:t>
      </w:r>
    </w:p>
    <w:p w14:paraId="307C8743">
      <w:pPr>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cs="宋体"/>
          <w:color w:val="auto"/>
          <w:sz w:val="24"/>
          <w:szCs w:val="24"/>
        </w:rPr>
      </w:pPr>
      <w:r>
        <w:rPr>
          <w:rFonts w:hint="eastAsia" w:ascii="宋体" w:hAnsi="宋体" w:cs="宋体"/>
          <w:color w:val="auto"/>
          <w:sz w:val="24"/>
          <w:szCs w:val="24"/>
        </w:rPr>
        <w:t>2.本合同壹式</w:t>
      </w:r>
      <w:r>
        <w:rPr>
          <w:rFonts w:hint="eastAsia" w:ascii="宋体" w:hAnsi="宋体" w:cs="宋体"/>
          <w:color w:val="auto"/>
          <w:sz w:val="24"/>
          <w:szCs w:val="24"/>
          <w:lang w:val="en-US" w:eastAsia="zh-CN"/>
        </w:rPr>
        <w:t>叁</w:t>
      </w:r>
      <w:r>
        <w:rPr>
          <w:rFonts w:hint="eastAsia" w:ascii="宋体" w:hAnsi="宋体" w:cs="宋体"/>
          <w:color w:val="auto"/>
          <w:sz w:val="24"/>
          <w:szCs w:val="24"/>
        </w:rPr>
        <w:t>份，甲方执</w:t>
      </w:r>
      <w:r>
        <w:rPr>
          <w:rFonts w:hint="eastAsia" w:ascii="宋体" w:hAnsi="宋体" w:cs="宋体"/>
          <w:color w:val="auto"/>
          <w:sz w:val="24"/>
          <w:szCs w:val="24"/>
          <w:lang w:val="en-US" w:eastAsia="zh-CN"/>
        </w:rPr>
        <w:t>贰</w:t>
      </w:r>
      <w:r>
        <w:rPr>
          <w:rFonts w:hint="eastAsia" w:ascii="宋体" w:hAnsi="宋体" w:cs="宋体"/>
          <w:color w:val="auto"/>
          <w:sz w:val="24"/>
          <w:szCs w:val="24"/>
        </w:rPr>
        <w:t>份，乙方执壹份。</w:t>
      </w:r>
    </w:p>
    <w:p w14:paraId="67431E70">
      <w:pPr>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cs="宋体"/>
          <w:color w:val="auto"/>
          <w:sz w:val="24"/>
          <w:szCs w:val="24"/>
        </w:rPr>
      </w:pPr>
    </w:p>
    <w:p w14:paraId="6B2CA5E0">
      <w:pPr>
        <w:spacing w:line="480" w:lineRule="exact"/>
        <w:ind w:left="-619" w:leftChars="-295" w:firstLine="0" w:firstLineChars="0"/>
        <w:rPr>
          <w:rFonts w:ascii="黑体" w:hAnsi="黑体" w:eastAsia="黑体"/>
          <w:b/>
          <w:color w:val="auto"/>
          <w:sz w:val="24"/>
          <w:szCs w:val="24"/>
        </w:rPr>
      </w:pPr>
      <w:r>
        <w:rPr>
          <w:rFonts w:hint="eastAsia" w:ascii="黑体" w:hAnsi="黑体" w:eastAsia="黑体"/>
          <w:b/>
          <w:color w:val="auto"/>
          <w:sz w:val="24"/>
          <w:szCs w:val="24"/>
        </w:rPr>
        <w:t>甲方</w:t>
      </w:r>
      <w:r>
        <w:rPr>
          <w:rFonts w:ascii="黑体" w:hAnsi="黑体" w:eastAsia="黑体"/>
          <w:b/>
          <w:color w:val="auto"/>
          <w:sz w:val="24"/>
          <w:szCs w:val="24"/>
        </w:rPr>
        <w:t>：</w:t>
      </w:r>
      <w:r>
        <w:rPr>
          <w:rFonts w:hint="eastAsia" w:ascii="黑体" w:hAnsi="黑体" w:eastAsia="黑体"/>
          <w:b/>
          <w:color w:val="auto"/>
          <w:sz w:val="24"/>
          <w:szCs w:val="24"/>
          <w:u w:val="single"/>
        </w:rPr>
        <w:t xml:space="preserve"> </w:t>
      </w:r>
      <w:r>
        <w:rPr>
          <w:rFonts w:hint="eastAsia" w:ascii="黑体" w:hAnsi="黑体" w:eastAsia="黑体"/>
          <w:b/>
          <w:color w:val="auto"/>
          <w:sz w:val="24"/>
          <w:szCs w:val="24"/>
          <w:u w:val="single"/>
          <w:lang w:eastAsia="zh-CN"/>
        </w:rPr>
        <w:t>徐州市红十字血液中心</w:t>
      </w:r>
      <w:r>
        <w:rPr>
          <w:rFonts w:hint="eastAsia" w:ascii="黑体" w:hAnsi="黑体" w:eastAsia="黑体"/>
          <w:b/>
          <w:color w:val="auto"/>
          <w:sz w:val="24"/>
          <w:szCs w:val="24"/>
          <w:u w:val="single"/>
        </w:rPr>
        <w:t xml:space="preserve"> </w:t>
      </w:r>
      <w:r>
        <w:rPr>
          <w:rFonts w:ascii="黑体" w:hAnsi="黑体" w:eastAsia="黑体"/>
          <w:b/>
          <w:color w:val="auto"/>
          <w:sz w:val="24"/>
          <w:szCs w:val="24"/>
        </w:rPr>
        <w:t>（盖章）</w:t>
      </w:r>
      <w:r>
        <w:rPr>
          <w:rFonts w:hint="eastAsia" w:ascii="黑体" w:hAnsi="黑体" w:eastAsia="黑体"/>
          <w:b/>
          <w:color w:val="auto"/>
          <w:sz w:val="24"/>
          <w:szCs w:val="24"/>
        </w:rPr>
        <w:t xml:space="preserve">  </w:t>
      </w:r>
      <w:r>
        <w:rPr>
          <w:rFonts w:hint="eastAsia" w:ascii="黑体" w:hAnsi="黑体" w:eastAsia="黑体"/>
          <w:b/>
          <w:color w:val="auto"/>
          <w:sz w:val="24"/>
          <w:szCs w:val="24"/>
          <w:lang w:val="en-US" w:eastAsia="zh-CN"/>
        </w:rPr>
        <w:t xml:space="preserve">    </w:t>
      </w:r>
      <w:r>
        <w:rPr>
          <w:rFonts w:hint="eastAsia" w:ascii="黑体" w:hAnsi="黑体" w:eastAsia="黑体"/>
          <w:b/>
          <w:color w:val="auto"/>
          <w:sz w:val="24"/>
          <w:szCs w:val="24"/>
        </w:rPr>
        <w:t>乙方</w:t>
      </w:r>
      <w:r>
        <w:rPr>
          <w:rFonts w:ascii="黑体" w:hAnsi="黑体" w:eastAsia="黑体"/>
          <w:b/>
          <w:color w:val="auto"/>
          <w:sz w:val="24"/>
          <w:szCs w:val="24"/>
        </w:rPr>
        <w:t>：</w:t>
      </w:r>
      <w:r>
        <w:rPr>
          <w:rFonts w:hint="eastAsia" w:ascii="宋体" w:hAnsi="宋体" w:cs="宋体"/>
          <w:b/>
          <w:color w:val="auto"/>
          <w:sz w:val="24"/>
          <w:szCs w:val="24"/>
          <w:u w:val="single"/>
        </w:rPr>
        <w:t> </w:t>
      </w:r>
      <w:r>
        <w:rPr>
          <w:rFonts w:hint="eastAsia" w:ascii="黑体" w:hAnsi="黑体" w:eastAsia="黑体"/>
          <w:b/>
          <w:color w:val="auto"/>
          <w:sz w:val="24"/>
          <w:szCs w:val="24"/>
          <w:u w:val="single"/>
        </w:rPr>
        <w:t xml:space="preserve">               </w:t>
      </w:r>
      <w:r>
        <w:rPr>
          <w:rFonts w:ascii="黑体" w:hAnsi="黑体" w:eastAsia="黑体"/>
          <w:b/>
          <w:color w:val="auto"/>
          <w:sz w:val="24"/>
          <w:szCs w:val="24"/>
        </w:rPr>
        <w:t>（盖章）</w:t>
      </w:r>
    </w:p>
    <w:p w14:paraId="50E3A11F">
      <w:pPr>
        <w:spacing w:line="480" w:lineRule="exact"/>
        <w:ind w:left="-619" w:leftChars="-295" w:firstLine="0" w:firstLineChars="0"/>
        <w:rPr>
          <w:rFonts w:ascii="黑体" w:hAnsi="宋体" w:eastAsia="黑体"/>
          <w:color w:val="auto"/>
          <w:sz w:val="24"/>
          <w:szCs w:val="24"/>
          <w:u w:val="single"/>
        </w:rPr>
      </w:pPr>
      <w:r>
        <w:rPr>
          <w:rFonts w:hint="eastAsia" w:ascii="黑体" w:hAnsi="宋体" w:eastAsia="黑体"/>
          <w:b/>
          <w:color w:val="auto"/>
          <w:sz w:val="24"/>
          <w:szCs w:val="24"/>
        </w:rPr>
        <w:t>法定代表人</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法定代表人</w:t>
      </w:r>
      <w:r>
        <w:rPr>
          <w:rFonts w:hint="eastAsia" w:ascii="宋体" w:hAnsi="宋体"/>
          <w:color w:val="auto"/>
          <w:sz w:val="24"/>
          <w:szCs w:val="24"/>
        </w:rPr>
        <w:t>：</w:t>
      </w:r>
      <w:r>
        <w:rPr>
          <w:rFonts w:hint="eastAsia" w:ascii="宋体" w:hAnsi="宋体"/>
          <w:color w:val="auto"/>
          <w:sz w:val="24"/>
          <w:szCs w:val="24"/>
          <w:u w:val="single"/>
        </w:rPr>
        <w:t xml:space="preserve">                           </w:t>
      </w:r>
    </w:p>
    <w:p w14:paraId="2EA11494">
      <w:pPr>
        <w:spacing w:line="480" w:lineRule="exact"/>
        <w:ind w:left="-619" w:leftChars="-295" w:firstLine="0" w:firstLineChars="0"/>
        <w:rPr>
          <w:rFonts w:ascii="黑体" w:hAnsi="宋体" w:eastAsia="黑体"/>
          <w:color w:val="auto"/>
          <w:sz w:val="24"/>
          <w:szCs w:val="24"/>
          <w:u w:val="single"/>
        </w:rPr>
      </w:pPr>
      <w:r>
        <w:rPr>
          <w:rFonts w:hint="eastAsia" w:ascii="黑体" w:hAnsi="宋体" w:eastAsia="黑体"/>
          <w:b/>
          <w:color w:val="auto"/>
          <w:sz w:val="24"/>
          <w:szCs w:val="24"/>
        </w:rPr>
        <w:t>委托代表人</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委托代表人</w:t>
      </w:r>
      <w:r>
        <w:rPr>
          <w:rFonts w:hint="eastAsia" w:ascii="宋体" w:hAnsi="宋体"/>
          <w:color w:val="auto"/>
          <w:sz w:val="24"/>
          <w:szCs w:val="24"/>
        </w:rPr>
        <w:t>：</w:t>
      </w:r>
      <w:r>
        <w:rPr>
          <w:rFonts w:hint="eastAsia" w:ascii="宋体" w:hAnsi="宋体"/>
          <w:color w:val="auto"/>
          <w:sz w:val="24"/>
          <w:szCs w:val="24"/>
          <w:u w:val="single"/>
        </w:rPr>
        <w:t xml:space="preserve">                            </w:t>
      </w:r>
    </w:p>
    <w:p w14:paraId="67345708">
      <w:pPr>
        <w:spacing w:line="480" w:lineRule="exact"/>
        <w:ind w:left="-619" w:leftChars="-295" w:firstLine="0" w:firstLineChars="0"/>
        <w:rPr>
          <w:rFonts w:ascii="宋体" w:hAnsi="宋体"/>
          <w:color w:val="auto"/>
          <w:sz w:val="24"/>
          <w:szCs w:val="24"/>
        </w:rPr>
      </w:pPr>
      <w:r>
        <w:rPr>
          <w:rFonts w:hint="eastAsia" w:ascii="黑体" w:hAnsi="宋体" w:eastAsia="黑体"/>
          <w:b/>
          <w:color w:val="auto"/>
          <w:sz w:val="24"/>
          <w:szCs w:val="24"/>
        </w:rPr>
        <w:t>地    址</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地    址</w:t>
      </w:r>
      <w:r>
        <w:rPr>
          <w:rFonts w:hint="eastAsia" w:ascii="宋体" w:hAnsi="宋体"/>
          <w:color w:val="auto"/>
          <w:sz w:val="24"/>
          <w:szCs w:val="24"/>
        </w:rPr>
        <w:t>：</w:t>
      </w:r>
      <w:r>
        <w:rPr>
          <w:rFonts w:hint="eastAsia" w:ascii="宋体" w:hAnsi="宋体"/>
          <w:color w:val="auto"/>
          <w:sz w:val="24"/>
          <w:szCs w:val="24"/>
          <w:u w:val="single"/>
        </w:rPr>
        <w:t xml:space="preserve">                              </w:t>
      </w:r>
    </w:p>
    <w:p w14:paraId="2424F777">
      <w:pPr>
        <w:spacing w:line="480" w:lineRule="exact"/>
        <w:ind w:left="-619" w:leftChars="-295" w:firstLine="0" w:firstLineChars="0"/>
        <w:rPr>
          <w:rFonts w:ascii="宋体" w:hAnsi="宋体"/>
          <w:color w:val="auto"/>
          <w:sz w:val="24"/>
          <w:szCs w:val="24"/>
        </w:rPr>
      </w:pPr>
      <w:r>
        <w:rPr>
          <w:rFonts w:hint="eastAsia" w:ascii="黑体" w:hAnsi="宋体" w:eastAsia="黑体"/>
          <w:b/>
          <w:color w:val="auto"/>
          <w:sz w:val="24"/>
          <w:szCs w:val="24"/>
        </w:rPr>
        <w:t>电    话</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电    话</w:t>
      </w:r>
      <w:r>
        <w:rPr>
          <w:rFonts w:hint="eastAsia" w:ascii="宋体" w:hAnsi="宋体"/>
          <w:color w:val="auto"/>
          <w:sz w:val="24"/>
          <w:szCs w:val="24"/>
        </w:rPr>
        <w:t>：</w:t>
      </w:r>
      <w:r>
        <w:rPr>
          <w:rFonts w:hint="eastAsia" w:ascii="宋体" w:hAnsi="宋体"/>
          <w:color w:val="auto"/>
          <w:sz w:val="24"/>
          <w:szCs w:val="24"/>
          <w:u w:val="single"/>
        </w:rPr>
        <w:t xml:space="preserve">                                   </w:t>
      </w:r>
    </w:p>
    <w:p w14:paraId="2B953FF1">
      <w:pPr>
        <w:spacing w:line="480" w:lineRule="exact"/>
        <w:ind w:left="-619" w:leftChars="-295" w:firstLine="0" w:firstLineChars="0"/>
        <w:rPr>
          <w:rFonts w:ascii="宋体" w:hAnsi="宋体"/>
          <w:color w:val="auto"/>
          <w:sz w:val="24"/>
          <w:szCs w:val="24"/>
          <w:u w:val="single"/>
        </w:rPr>
      </w:pPr>
      <w:r>
        <w:rPr>
          <w:rFonts w:hint="eastAsia" w:ascii="黑体" w:hAnsi="宋体" w:eastAsia="黑体"/>
          <w:b/>
          <w:color w:val="auto"/>
          <w:sz w:val="24"/>
          <w:szCs w:val="24"/>
        </w:rPr>
        <w:t>开户银行</w:t>
      </w:r>
      <w:r>
        <w:rPr>
          <w:rFonts w:hint="eastAsia" w:ascii="宋体" w:hAnsi="宋体"/>
          <w:color w:val="auto"/>
          <w:sz w:val="24"/>
          <w:szCs w:val="24"/>
        </w:rPr>
        <w:t>：</w:t>
      </w:r>
      <w:r>
        <w:rPr>
          <w:rFonts w:ascii="宋体" w:hAnsi="宋体"/>
          <w:bCs/>
          <w:color w:val="auto"/>
          <w:sz w:val="24"/>
          <w:szCs w:val="24"/>
          <w:u w:val="single"/>
        </w:rPr>
        <w:t> </w:t>
      </w:r>
      <w:r>
        <w:rPr>
          <w:rFonts w:hint="eastAsia" w:ascii="宋体" w:hAnsi="宋体"/>
          <w:bCs/>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开户银行</w:t>
      </w:r>
      <w:r>
        <w:rPr>
          <w:rFonts w:hint="eastAsia" w:ascii="宋体" w:hAnsi="宋体"/>
          <w:color w:val="auto"/>
          <w:sz w:val="24"/>
          <w:szCs w:val="24"/>
        </w:rPr>
        <w:t>：</w:t>
      </w:r>
      <w:r>
        <w:rPr>
          <w:rFonts w:ascii="宋体" w:hAnsi="宋体"/>
          <w:b/>
          <w:bCs/>
          <w:color w:val="auto"/>
          <w:sz w:val="24"/>
          <w:szCs w:val="24"/>
          <w:u w:val="single"/>
        </w:rPr>
        <w:t xml:space="preserve">  </w:t>
      </w:r>
      <w:r>
        <w:rPr>
          <w:rFonts w:ascii="宋体" w:hAnsi="宋体"/>
          <w:color w:val="auto"/>
          <w:sz w:val="24"/>
          <w:szCs w:val="24"/>
          <w:u w:val="single"/>
        </w:rPr>
        <w:t> </w:t>
      </w:r>
      <w:r>
        <w:rPr>
          <w:rFonts w:hint="eastAsia" w:ascii="宋体" w:hAnsi="宋体"/>
          <w:color w:val="auto"/>
          <w:sz w:val="24"/>
          <w:szCs w:val="24"/>
          <w:u w:val="single"/>
        </w:rPr>
        <w:t xml:space="preserve">                           </w:t>
      </w:r>
    </w:p>
    <w:p w14:paraId="4832FC94">
      <w:pPr>
        <w:spacing w:line="480" w:lineRule="exact"/>
        <w:ind w:left="-619" w:leftChars="-295" w:firstLine="0" w:firstLineChars="0"/>
        <w:rPr>
          <w:rFonts w:ascii="宋体" w:hAnsi="宋体"/>
          <w:color w:val="auto"/>
          <w:sz w:val="24"/>
          <w:szCs w:val="24"/>
          <w:u w:val="single"/>
        </w:rPr>
      </w:pPr>
      <w:r>
        <w:rPr>
          <w:rFonts w:hint="eastAsia" w:ascii="黑体" w:hAnsi="宋体" w:eastAsia="黑体"/>
          <w:b/>
          <w:color w:val="auto"/>
          <w:sz w:val="24"/>
          <w:szCs w:val="24"/>
        </w:rPr>
        <w:t>帐    号</w:t>
      </w:r>
      <w:r>
        <w:rPr>
          <w:rFonts w:hint="eastAsia" w:ascii="宋体" w:hAnsi="宋体"/>
          <w:color w:val="auto"/>
          <w:sz w:val="24"/>
          <w:szCs w:val="24"/>
        </w:rPr>
        <w:t>：</w:t>
      </w:r>
      <w:r>
        <w:rPr>
          <w:rFonts w:ascii="宋体" w:hAnsi="宋体"/>
          <w:bCs/>
          <w:color w:val="auto"/>
          <w:sz w:val="24"/>
          <w:szCs w:val="24"/>
          <w:u w:val="single"/>
        </w:rPr>
        <w:t> </w:t>
      </w:r>
      <w:r>
        <w:rPr>
          <w:rFonts w:hint="eastAsia" w:ascii="宋体" w:hAnsi="宋体"/>
          <w:bCs/>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rFonts w:hint="eastAsia" w:ascii="黑体" w:hAnsi="宋体" w:eastAsia="黑体"/>
          <w:b/>
          <w:color w:val="auto"/>
          <w:sz w:val="24"/>
          <w:szCs w:val="24"/>
        </w:rPr>
        <w:t>帐    号</w:t>
      </w:r>
      <w:r>
        <w:rPr>
          <w:rFonts w:hint="eastAsia" w:ascii="宋体" w:hAnsi="宋体"/>
          <w:color w:val="auto"/>
          <w:sz w:val="24"/>
          <w:szCs w:val="24"/>
        </w:rPr>
        <w:t>：</w:t>
      </w:r>
      <w:r>
        <w:rPr>
          <w:rFonts w:ascii="宋体" w:hAnsi="宋体"/>
          <w:b/>
          <w:bCs/>
          <w:color w:val="auto"/>
          <w:sz w:val="24"/>
          <w:szCs w:val="24"/>
          <w:u w:val="single"/>
        </w:rPr>
        <w:t xml:space="preserve">  </w:t>
      </w:r>
      <w:r>
        <w:rPr>
          <w:rFonts w:hint="eastAsia" w:ascii="宋体" w:hAnsi="宋体"/>
          <w:color w:val="auto"/>
          <w:sz w:val="24"/>
          <w:szCs w:val="24"/>
          <w:u w:val="single"/>
        </w:rPr>
        <w:t xml:space="preserve">                            </w:t>
      </w:r>
    </w:p>
    <w:p w14:paraId="3E701859">
      <w:pPr>
        <w:spacing w:line="480" w:lineRule="exact"/>
        <w:ind w:left="-619" w:leftChars="-295" w:firstLine="0" w:firstLineChars="0"/>
        <w:rPr>
          <w:rFonts w:hint="eastAsia"/>
          <w:color w:val="auto"/>
          <w:sz w:val="24"/>
          <w:szCs w:val="24"/>
        </w:rPr>
      </w:pPr>
      <w:r>
        <w:rPr>
          <w:rFonts w:hint="eastAsia" w:ascii="黑体" w:hAnsi="宋体" w:eastAsia="黑体"/>
          <w:b/>
          <w:color w:val="auto"/>
          <w:sz w:val="24"/>
          <w:szCs w:val="24"/>
        </w:rPr>
        <w:t>日    期</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 xml:space="preserve">日   </w:t>
      </w:r>
      <w:r>
        <w:rPr>
          <w:rFonts w:hint="eastAsia" w:ascii="黑体" w:hAnsi="宋体" w:eastAsia="黑体"/>
          <w:b/>
          <w:color w:val="auto"/>
          <w:sz w:val="24"/>
          <w:szCs w:val="24"/>
        </w:rPr>
        <w:t>日    期</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51CE842">
      <w:pPr>
        <w:rPr>
          <w:rFonts w:hint="eastAsia" w:ascii="宋体" w:hAnsi="宋体" w:cs="宋体"/>
          <w:b/>
          <w:color w:val="auto"/>
          <w:sz w:val="24"/>
          <w:szCs w:val="24"/>
        </w:rPr>
      </w:pPr>
    </w:p>
    <w:p w14:paraId="3035721F">
      <w:pPr>
        <w:rPr>
          <w:rFonts w:hint="eastAsia" w:ascii="宋体" w:hAnsi="宋体" w:cs="宋体"/>
          <w:b/>
          <w:color w:val="auto"/>
          <w:sz w:val="28"/>
          <w:szCs w:val="28"/>
        </w:rPr>
      </w:pPr>
    </w:p>
    <w:p w14:paraId="326EB4BF">
      <w:pPr>
        <w:rPr>
          <w:rFonts w:hint="eastAsia" w:ascii="宋体" w:hAnsi="宋体" w:cs="宋体"/>
          <w:b/>
          <w:color w:val="auto"/>
          <w:sz w:val="28"/>
          <w:szCs w:val="28"/>
        </w:rPr>
      </w:pPr>
    </w:p>
    <w:p w14:paraId="73E8AA04">
      <w:pPr>
        <w:pageBreakBefore/>
        <w:spacing w:line="360" w:lineRule="auto"/>
        <w:ind w:left="0" w:leftChars="0" w:firstLine="0" w:firstLineChars="0"/>
        <w:rPr>
          <w:rFonts w:hint="eastAsia" w:ascii="宋体" w:hAnsi="宋体" w:cs="宋体"/>
          <w:b/>
          <w:color w:val="auto"/>
          <w:sz w:val="28"/>
          <w:szCs w:val="28"/>
        </w:rPr>
      </w:pPr>
      <w:r>
        <w:rPr>
          <w:rFonts w:hint="eastAsia" w:ascii="宋体" w:hAnsi="宋体" w:cs="宋体"/>
          <w:b/>
          <w:color w:val="auto"/>
          <w:sz w:val="28"/>
          <w:szCs w:val="28"/>
        </w:rPr>
        <w:t>合同附件：</w:t>
      </w:r>
    </w:p>
    <w:p w14:paraId="7E57060D">
      <w:pPr>
        <w:spacing w:line="360" w:lineRule="auto"/>
        <w:ind w:left="0" w:leftChars="0" w:firstLine="0" w:firstLineChars="0"/>
        <w:rPr>
          <w:rFonts w:hint="eastAsia" w:ascii="宋体" w:hAnsi="宋体" w:cs="宋体"/>
          <w:color w:val="auto"/>
          <w:szCs w:val="24"/>
        </w:rPr>
      </w:pPr>
      <w:r>
        <w:rPr>
          <w:rFonts w:hint="eastAsia" w:ascii="宋体" w:hAnsi="宋体" w:cs="宋体"/>
          <w:color w:val="auto"/>
          <w:szCs w:val="24"/>
        </w:rPr>
        <w:t>合同附件1 供货范围和价格清单(见招标文件《开标一览表》和《分项价格表》及投标文件)</w:t>
      </w:r>
    </w:p>
    <w:p w14:paraId="7C9D502F">
      <w:pPr>
        <w:spacing w:line="360" w:lineRule="auto"/>
        <w:ind w:left="0" w:leftChars="0" w:firstLine="0" w:firstLineChars="0"/>
        <w:rPr>
          <w:rFonts w:hint="eastAsia" w:ascii="宋体" w:hAnsi="宋体" w:cs="宋体"/>
          <w:color w:val="auto"/>
          <w:szCs w:val="24"/>
        </w:rPr>
      </w:pPr>
      <w:r>
        <w:rPr>
          <w:rFonts w:hint="eastAsia" w:ascii="宋体" w:hAnsi="宋体" w:cs="宋体"/>
          <w:color w:val="auto"/>
          <w:szCs w:val="24"/>
        </w:rPr>
        <w:t>合同附件2 技术规格和性能指标(见招标文件</w:t>
      </w:r>
      <w:r>
        <w:rPr>
          <w:rFonts w:hint="eastAsia" w:ascii="宋体" w:hAnsi="宋体" w:cs="宋体"/>
          <w:color w:val="auto"/>
          <w:szCs w:val="24"/>
          <w:lang w:val="en-US" w:eastAsia="zh-CN"/>
        </w:rPr>
        <w:t>第三章</w:t>
      </w:r>
      <w:r>
        <w:rPr>
          <w:rFonts w:hint="eastAsia" w:ascii="宋体" w:hAnsi="宋体" w:cs="宋体"/>
          <w:color w:val="auto"/>
          <w:szCs w:val="24"/>
        </w:rPr>
        <w:t>《</w:t>
      </w:r>
      <w:r>
        <w:rPr>
          <w:rFonts w:hint="eastAsia" w:ascii="宋体" w:hAnsi="宋体" w:cs="宋体"/>
          <w:color w:val="auto"/>
          <w:szCs w:val="24"/>
          <w:lang w:val="en-US" w:eastAsia="zh-CN"/>
        </w:rPr>
        <w:t>采购需求</w:t>
      </w:r>
      <w:r>
        <w:rPr>
          <w:rFonts w:hint="eastAsia" w:ascii="宋体" w:hAnsi="宋体" w:cs="宋体"/>
          <w:color w:val="auto"/>
          <w:szCs w:val="24"/>
        </w:rPr>
        <w:t>》及投标文件)</w:t>
      </w:r>
    </w:p>
    <w:p w14:paraId="16FA1DCB">
      <w:pPr>
        <w:spacing w:line="360" w:lineRule="auto"/>
        <w:ind w:left="0" w:leftChars="0" w:firstLine="0" w:firstLineChars="0"/>
        <w:rPr>
          <w:rFonts w:hint="eastAsia" w:ascii="宋体" w:hAnsi="宋体" w:cs="宋体"/>
          <w:color w:val="auto"/>
          <w:szCs w:val="24"/>
        </w:rPr>
      </w:pPr>
      <w:r>
        <w:rPr>
          <w:rFonts w:hint="eastAsia" w:ascii="宋体" w:hAnsi="宋体" w:cs="宋体"/>
          <w:color w:val="auto"/>
          <w:szCs w:val="24"/>
        </w:rPr>
        <w:t>合同附件3 售后服务和技术培训(见招标文件</w:t>
      </w:r>
      <w:r>
        <w:rPr>
          <w:rFonts w:hint="eastAsia" w:ascii="宋体" w:hAnsi="宋体" w:cs="宋体"/>
          <w:color w:val="auto"/>
          <w:szCs w:val="24"/>
          <w:lang w:val="en-US" w:eastAsia="zh-CN"/>
        </w:rPr>
        <w:t>第三章</w:t>
      </w:r>
      <w:r>
        <w:rPr>
          <w:rFonts w:hint="eastAsia" w:ascii="宋体" w:hAnsi="宋体" w:cs="宋体"/>
          <w:color w:val="auto"/>
          <w:szCs w:val="24"/>
        </w:rPr>
        <w:t>《</w:t>
      </w:r>
      <w:r>
        <w:rPr>
          <w:rFonts w:hint="eastAsia" w:ascii="宋体" w:hAnsi="宋体" w:cs="宋体"/>
          <w:color w:val="auto"/>
          <w:szCs w:val="24"/>
          <w:lang w:val="en-US" w:eastAsia="zh-CN"/>
        </w:rPr>
        <w:t>采购需求</w:t>
      </w:r>
      <w:r>
        <w:rPr>
          <w:rFonts w:hint="eastAsia" w:ascii="宋体" w:hAnsi="宋体" w:cs="宋体"/>
          <w:color w:val="auto"/>
          <w:szCs w:val="24"/>
        </w:rPr>
        <w:t>》及投标文件)</w:t>
      </w:r>
    </w:p>
    <w:p w14:paraId="114AD518">
      <w:pPr>
        <w:spacing w:line="360" w:lineRule="auto"/>
        <w:ind w:left="0" w:leftChars="0" w:firstLine="0" w:firstLineChars="0"/>
        <w:rPr>
          <w:rFonts w:hint="eastAsia" w:ascii="宋体" w:hAnsi="宋体" w:cs="宋体"/>
          <w:color w:val="auto"/>
          <w:szCs w:val="24"/>
        </w:rPr>
      </w:pPr>
      <w:r>
        <w:rPr>
          <w:rFonts w:hint="eastAsia" w:ascii="宋体" w:hAnsi="宋体" w:cs="宋体"/>
          <w:color w:val="auto"/>
          <w:szCs w:val="24"/>
        </w:rPr>
        <w:t xml:space="preserve">合同附件4 </w:t>
      </w:r>
      <w:r>
        <w:rPr>
          <w:rFonts w:hint="eastAsia" w:ascii="宋体" w:hAnsi="宋体" w:cs="宋体"/>
          <w:color w:val="auto"/>
          <w:szCs w:val="21"/>
        </w:rPr>
        <w:t>医疗卫生机构廉洁购销合同</w:t>
      </w:r>
    </w:p>
    <w:p w14:paraId="78415BF3">
      <w:pPr>
        <w:spacing w:line="360" w:lineRule="auto"/>
        <w:ind w:left="0" w:leftChars="0" w:firstLine="0" w:firstLineChars="0"/>
        <w:rPr>
          <w:rFonts w:hint="eastAsia" w:ascii="宋体" w:hAnsi="宋体" w:cs="宋体"/>
          <w:b/>
          <w:color w:val="auto"/>
          <w:szCs w:val="21"/>
        </w:rPr>
      </w:pPr>
      <w:r>
        <w:rPr>
          <w:rFonts w:hint="eastAsia" w:ascii="宋体" w:hAnsi="宋体" w:cs="宋体"/>
          <w:color w:val="auto"/>
          <w:szCs w:val="24"/>
        </w:rPr>
        <w:br w:type="page"/>
      </w:r>
      <w:r>
        <w:rPr>
          <w:rFonts w:hint="eastAsia" w:ascii="宋体" w:hAnsi="宋体" w:cs="宋体"/>
          <w:color w:val="auto"/>
          <w:szCs w:val="24"/>
        </w:rPr>
        <w:t>合同附件4：</w:t>
      </w:r>
    </w:p>
    <w:p w14:paraId="0130DCEF">
      <w:pPr>
        <w:pStyle w:val="35"/>
        <w:spacing w:before="0" w:beforeAutospacing="0" w:after="0" w:afterAutospacing="0" w:line="360" w:lineRule="auto"/>
        <w:ind w:left="0" w:leftChars="0" w:firstLine="0" w:firstLineChars="0"/>
        <w:jc w:val="center"/>
        <w:rPr>
          <w:rFonts w:hint="eastAsia"/>
          <w:b/>
          <w:bCs/>
          <w:color w:val="auto"/>
          <w:sz w:val="44"/>
          <w:szCs w:val="44"/>
        </w:rPr>
      </w:pPr>
      <w:r>
        <w:rPr>
          <w:rFonts w:hint="eastAsia"/>
          <w:b/>
          <w:bCs/>
          <w:color w:val="auto"/>
          <w:sz w:val="44"/>
          <w:szCs w:val="44"/>
        </w:rPr>
        <w:t>医疗卫生机构廉洁购销合同</w:t>
      </w:r>
    </w:p>
    <w:p w14:paraId="2592FFF4">
      <w:pPr>
        <w:pStyle w:val="35"/>
        <w:spacing w:before="0" w:beforeAutospacing="0" w:after="0" w:afterAutospacing="0" w:line="360" w:lineRule="auto"/>
        <w:ind w:left="0" w:leftChars="0" w:firstLine="0" w:firstLineChars="0"/>
        <w:rPr>
          <w:rFonts w:hint="eastAsia"/>
          <w:color w:val="auto"/>
        </w:rPr>
      </w:pPr>
      <w:r>
        <w:rPr>
          <w:rFonts w:hint="eastAsia"/>
          <w:b/>
          <w:color w:val="auto"/>
        </w:rPr>
        <w:t>采购单位</w:t>
      </w:r>
      <w:r>
        <w:rPr>
          <w:rFonts w:hint="eastAsia"/>
          <w:color w:val="auto"/>
        </w:rPr>
        <w:t>：</w:t>
      </w:r>
      <w:r>
        <w:rPr>
          <w:rFonts w:hint="eastAsia"/>
          <w:color w:val="auto"/>
          <w:u w:val="single"/>
        </w:rPr>
        <w:t xml:space="preserve">  </w:t>
      </w:r>
      <w:r>
        <w:rPr>
          <w:rFonts w:hint="eastAsia"/>
          <w:color w:val="auto"/>
          <w:u w:val="single"/>
          <w:lang w:eastAsia="zh-CN"/>
        </w:rPr>
        <w:t>徐州市红十字血液中心</w:t>
      </w:r>
      <w:r>
        <w:rPr>
          <w:rFonts w:hint="eastAsia"/>
          <w:color w:val="auto"/>
          <w:u w:val="single"/>
        </w:rPr>
        <w:t xml:space="preserve">  </w:t>
      </w:r>
      <w:r>
        <w:rPr>
          <w:rFonts w:hint="eastAsia"/>
          <w:color w:val="auto"/>
        </w:rPr>
        <w:t xml:space="preserve">（以下简称甲方） </w:t>
      </w:r>
    </w:p>
    <w:p w14:paraId="31A34547">
      <w:pPr>
        <w:pStyle w:val="35"/>
        <w:spacing w:before="0" w:beforeAutospacing="0" w:after="0" w:afterAutospacing="0" w:line="360" w:lineRule="auto"/>
        <w:ind w:left="0" w:leftChars="0" w:firstLine="0" w:firstLineChars="0"/>
        <w:rPr>
          <w:rFonts w:hint="eastAsia"/>
          <w:color w:val="auto"/>
        </w:rPr>
      </w:pPr>
      <w:r>
        <w:rPr>
          <w:rFonts w:hint="eastAsia"/>
          <w:b/>
          <w:color w:val="auto"/>
        </w:rPr>
        <w:t>服务单位</w:t>
      </w:r>
      <w:r>
        <w:rPr>
          <w:rFonts w:hint="eastAsia"/>
          <w:color w:val="auto"/>
        </w:rPr>
        <w:t>：</w:t>
      </w:r>
      <w:r>
        <w:rPr>
          <w:rFonts w:hint="eastAsia"/>
          <w:color w:val="auto"/>
          <w:u w:val="single"/>
        </w:rPr>
        <w:softHyphen/>
      </w:r>
      <w:r>
        <w:rPr>
          <w:rFonts w:hint="eastAsia"/>
          <w:color w:val="auto"/>
          <w:u w:val="single"/>
        </w:rPr>
        <w:softHyphen/>
      </w:r>
      <w:r>
        <w:rPr>
          <w:rFonts w:hint="eastAsia"/>
          <w:color w:val="auto"/>
          <w:u w:val="single"/>
        </w:rPr>
        <w:t xml:space="preserve">                        </w:t>
      </w:r>
      <w:r>
        <w:rPr>
          <w:rFonts w:hint="eastAsia"/>
          <w:color w:val="auto"/>
        </w:rPr>
        <w:t xml:space="preserve">（以下简称乙方） </w:t>
      </w:r>
    </w:p>
    <w:p w14:paraId="6B60130E">
      <w:pPr>
        <w:pStyle w:val="35"/>
        <w:spacing w:before="0" w:beforeAutospacing="0" w:after="0" w:afterAutospacing="0" w:line="360" w:lineRule="auto"/>
        <w:ind w:firstLine="482"/>
        <w:rPr>
          <w:rFonts w:hint="eastAsia"/>
          <w:b/>
          <w:color w:val="auto"/>
        </w:rPr>
      </w:pPr>
      <w:r>
        <w:rPr>
          <w:rFonts w:hint="eastAsia"/>
          <w:b/>
          <w:color w:val="auto"/>
        </w:rPr>
        <w:t>合同签署地点：</w:t>
      </w:r>
      <w:r>
        <w:rPr>
          <w:rFonts w:hint="eastAsia"/>
          <w:color w:val="auto"/>
        </w:rPr>
        <w:t>江苏省徐州市</w:t>
      </w:r>
    </w:p>
    <w:p w14:paraId="6E479F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auto"/>
        </w:rPr>
      </w:pPr>
      <w:r>
        <w:rPr>
          <w:rFonts w:hint="eastAsia" w:ascii="宋体" w:hAnsi="宋体" w:cs="宋体"/>
          <w:color w:val="auto"/>
        </w:rPr>
        <w:t>为进一步加强医疗卫生行风建设，规范医疗卫生机构医药购销行为，有效防范商业贿赂行为，营造公平交易、诚实守信的购销环境，经甲、乙双方协商，同意签订本合同，并共同遵守：</w:t>
      </w:r>
    </w:p>
    <w:p w14:paraId="09B4FE2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一、</w:t>
      </w:r>
      <w:r>
        <w:rPr>
          <w:rFonts w:hint="eastAsia" w:ascii="宋体" w:hAnsi="宋体" w:cs="宋体"/>
          <w:color w:val="auto"/>
        </w:rPr>
        <w:t>甲乙双方按照《民法典》及购销合同约定购销药品、医用设备、医用耗材、检测试剂等货物、服务、工程类项目。</w:t>
      </w:r>
    </w:p>
    <w:p w14:paraId="445F445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二、</w:t>
      </w:r>
      <w:r>
        <w:rPr>
          <w:rFonts w:hint="eastAsia" w:ascii="宋体" w:hAnsi="宋体" w:cs="宋体"/>
          <w:color w:val="auto"/>
        </w:rPr>
        <w:t>甲方应当严格执行购销合同验收、入库制度，对采购项目及发票进行查验，不得违反有关规定合同外采购、违价采购或从非规定渠道采购。</w:t>
      </w:r>
    </w:p>
    <w:p w14:paraId="5804E3A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三、</w:t>
      </w:r>
      <w:r>
        <w:rPr>
          <w:rFonts w:hint="eastAsia" w:ascii="宋体" w:hAnsi="宋体" w:cs="宋体"/>
          <w:color w:val="auto"/>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子的钱物应予退还，无法退还的，有责任如实向有关纪检监察部门反映情況。</w:t>
      </w:r>
    </w:p>
    <w:p w14:paraId="2075A4A3">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四、</w:t>
      </w:r>
      <w:r>
        <w:rPr>
          <w:rFonts w:hint="eastAsia" w:ascii="宋体" w:hAnsi="宋体" w:cs="宋体"/>
          <w:color w:val="auto"/>
        </w:rPr>
        <w:t>严禁甲方工作人员利用任何途径和方式，为乙方统计医师个人及临床科室有关医药产品用量信息，或为乙方统计提供便利。</w:t>
      </w:r>
    </w:p>
    <w:p w14:paraId="792AC81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五、</w:t>
      </w:r>
      <w:r>
        <w:rPr>
          <w:rFonts w:hint="eastAsia" w:ascii="宋体" w:hAnsi="宋体" w:cs="宋体"/>
          <w:color w:val="auto"/>
        </w:rPr>
        <w:t>乙方不得以回扣、宴请等方式影响甲方工作人员采购或使用医药产品的选择权，不得在学术活动中提供旅游、超标准支付食宿费用。</w:t>
      </w:r>
    </w:p>
    <w:p w14:paraId="1891A663">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六、</w:t>
      </w:r>
      <w:r>
        <w:rPr>
          <w:rFonts w:hint="eastAsia" w:ascii="宋体" w:hAnsi="宋体" w:cs="宋体"/>
          <w:color w:val="auto"/>
        </w:rPr>
        <w:t>乙方指定</w:t>
      </w:r>
      <w:r>
        <w:rPr>
          <w:rFonts w:hint="eastAsia" w:ascii="宋体" w:hAnsi="宋体" w:cs="宋体"/>
          <w:color w:val="auto"/>
          <w:u w:val="single"/>
        </w:rPr>
        <w:t xml:space="preserve">                     </w:t>
      </w:r>
      <w:r>
        <w:rPr>
          <w:rFonts w:hint="eastAsia" w:ascii="宋体" w:hAnsi="宋体" w:cs="宋体"/>
          <w:color w:val="auto"/>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40AC833">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七、</w:t>
      </w:r>
      <w:r>
        <w:rPr>
          <w:rFonts w:hint="eastAsia" w:ascii="宋体" w:hAnsi="宋体" w:cs="宋体"/>
          <w:color w:val="auto"/>
        </w:rPr>
        <w:t>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39A4A572">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八、</w:t>
      </w:r>
      <w:r>
        <w:rPr>
          <w:rFonts w:hint="eastAsia" w:ascii="宋体" w:hAnsi="宋体" w:cs="宋体"/>
          <w:color w:val="auto"/>
        </w:rPr>
        <w:t>本合同作为医药产品购销合同的重要组成部分，与购销合同一并执行，具有同等的法律效力。</w:t>
      </w:r>
    </w:p>
    <w:p w14:paraId="5999FDC8">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color w:val="auto"/>
        </w:rPr>
      </w:pPr>
      <w:r>
        <w:rPr>
          <w:rFonts w:hint="eastAsia" w:ascii="宋体" w:hAnsi="宋体" w:cs="宋体"/>
          <w:b/>
          <w:color w:val="auto"/>
        </w:rPr>
        <w:t>九、</w:t>
      </w:r>
      <w:r>
        <w:rPr>
          <w:rFonts w:hint="eastAsia" w:ascii="宋体" w:hAnsi="宋体" w:cs="宋体"/>
          <w:color w:val="auto"/>
        </w:rPr>
        <w:t>本合同一式</w:t>
      </w:r>
      <w:r>
        <w:rPr>
          <w:rFonts w:hint="eastAsia" w:ascii="宋体" w:hAnsi="宋体" w:cs="宋体"/>
          <w:color w:val="auto"/>
          <w:lang w:val="en-US" w:eastAsia="zh-CN"/>
        </w:rPr>
        <w:t>叁</w:t>
      </w:r>
      <w:r>
        <w:rPr>
          <w:rFonts w:hint="eastAsia" w:ascii="宋体" w:hAnsi="宋体" w:cs="宋体"/>
          <w:color w:val="auto"/>
        </w:rPr>
        <w:t>份，甲方</w:t>
      </w:r>
      <w:r>
        <w:rPr>
          <w:rFonts w:hint="eastAsia" w:ascii="宋体" w:hAnsi="宋体" w:cs="宋体"/>
          <w:color w:val="auto"/>
          <w:lang w:val="en-US" w:eastAsia="zh-CN"/>
        </w:rPr>
        <w:t>贰</w:t>
      </w:r>
      <w:r>
        <w:rPr>
          <w:rFonts w:hint="eastAsia" w:ascii="宋体" w:hAnsi="宋体" w:cs="宋体"/>
          <w:color w:val="auto"/>
        </w:rPr>
        <w:t>份，乙方壹份，并从签订之日起生效。</w:t>
      </w:r>
    </w:p>
    <w:p w14:paraId="27307DFC">
      <w:pPr>
        <w:rPr>
          <w:rFonts w:hint="eastAsia" w:ascii="宋体" w:hAnsi="宋体" w:cs="宋体"/>
          <w:color w:val="auto"/>
          <w:szCs w:val="21"/>
        </w:rPr>
      </w:pPr>
    </w:p>
    <w:p w14:paraId="276CF2D7">
      <w:pPr>
        <w:spacing w:after="120" w:afterLines="50" w:line="360" w:lineRule="exact"/>
        <w:rPr>
          <w:rFonts w:ascii="黑体" w:hAnsi="黑体" w:eastAsia="黑体"/>
          <w:b/>
          <w:color w:val="auto"/>
        </w:rPr>
      </w:pPr>
      <w:r>
        <w:rPr>
          <w:rFonts w:hint="eastAsia" w:ascii="黑体" w:hAnsi="黑体" w:eastAsia="黑体"/>
          <w:b/>
          <w:color w:val="auto"/>
        </w:rPr>
        <w:t>甲方</w:t>
      </w:r>
      <w:r>
        <w:rPr>
          <w:rFonts w:ascii="黑体" w:hAnsi="黑体" w:eastAsia="黑体"/>
          <w:b/>
          <w:color w:val="auto"/>
        </w:rPr>
        <w:t>：</w:t>
      </w:r>
      <w:r>
        <w:rPr>
          <w:rFonts w:hint="eastAsia" w:ascii="黑体" w:hAnsi="黑体" w:eastAsia="黑体"/>
          <w:b/>
          <w:color w:val="auto"/>
          <w:u w:val="single"/>
        </w:rPr>
        <w:t xml:space="preserve"> </w:t>
      </w:r>
      <w:r>
        <w:rPr>
          <w:rFonts w:hint="eastAsia" w:ascii="黑体" w:hAnsi="黑体" w:eastAsia="黑体"/>
          <w:b/>
          <w:color w:val="auto"/>
          <w:u w:val="single"/>
          <w:lang w:eastAsia="zh-CN"/>
        </w:rPr>
        <w:t>徐州市红十字血液中心</w:t>
      </w:r>
      <w:r>
        <w:rPr>
          <w:rFonts w:hint="eastAsia" w:ascii="黑体" w:hAnsi="黑体" w:eastAsia="黑体"/>
          <w:b/>
          <w:color w:val="auto"/>
          <w:u w:val="single"/>
        </w:rPr>
        <w:t xml:space="preserve"> </w:t>
      </w:r>
      <w:r>
        <w:rPr>
          <w:rFonts w:ascii="黑体" w:hAnsi="黑体" w:eastAsia="黑体"/>
          <w:b/>
          <w:color w:val="auto"/>
        </w:rPr>
        <w:t>（盖章）</w:t>
      </w:r>
      <w:r>
        <w:rPr>
          <w:rFonts w:hint="eastAsia" w:ascii="黑体" w:hAnsi="黑体" w:eastAsia="黑体"/>
          <w:b/>
          <w:color w:val="auto"/>
        </w:rPr>
        <w:t xml:space="preserve">  乙方</w:t>
      </w:r>
      <w:r>
        <w:rPr>
          <w:rFonts w:ascii="黑体" w:hAnsi="黑体" w:eastAsia="黑体"/>
          <w:b/>
          <w:color w:val="auto"/>
        </w:rPr>
        <w:t>：</w:t>
      </w:r>
      <w:r>
        <w:rPr>
          <w:rFonts w:hint="eastAsia" w:ascii="黑体" w:hAnsi="黑体" w:eastAsia="黑体"/>
          <w:b/>
          <w:color w:val="auto"/>
          <w:u w:val="single"/>
        </w:rPr>
        <w:t xml:space="preserve">                     </w:t>
      </w:r>
      <w:r>
        <w:rPr>
          <w:rFonts w:ascii="黑体" w:hAnsi="黑体" w:eastAsia="黑体"/>
          <w:b/>
          <w:color w:val="auto"/>
        </w:rPr>
        <w:t>（盖章）</w:t>
      </w:r>
    </w:p>
    <w:p w14:paraId="54FB5553">
      <w:pPr>
        <w:rPr>
          <w:rFonts w:ascii="宋体" w:hAnsi="宋体"/>
          <w:color w:val="auto"/>
          <w:sz w:val="10"/>
          <w:szCs w:val="10"/>
        </w:rPr>
      </w:pPr>
    </w:p>
    <w:p w14:paraId="03D1F197">
      <w:pPr>
        <w:spacing w:line="360" w:lineRule="auto"/>
        <w:rPr>
          <w:rFonts w:ascii="黑体" w:hAnsi="宋体" w:eastAsia="黑体"/>
          <w:color w:val="auto"/>
          <w:u w:val="single"/>
        </w:rPr>
      </w:pPr>
      <w:r>
        <w:rPr>
          <w:rFonts w:hint="eastAsia" w:ascii="黑体" w:hAnsi="宋体" w:eastAsia="黑体"/>
          <w:b/>
          <w:color w:val="auto"/>
        </w:rPr>
        <w:t>法定代表人</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w:t>
      </w:r>
      <w:r>
        <w:rPr>
          <w:rFonts w:hint="eastAsia" w:ascii="黑体" w:hAnsi="宋体" w:eastAsia="黑体"/>
          <w:b/>
          <w:color w:val="auto"/>
        </w:rPr>
        <w:t>法定代表人</w:t>
      </w:r>
      <w:r>
        <w:rPr>
          <w:rFonts w:hint="eastAsia" w:ascii="宋体" w:hAnsi="宋体"/>
          <w:color w:val="auto"/>
        </w:rPr>
        <w:t>：</w:t>
      </w:r>
      <w:r>
        <w:rPr>
          <w:rFonts w:hint="eastAsia" w:ascii="宋体" w:hAnsi="宋体"/>
          <w:color w:val="auto"/>
          <w:u w:val="single"/>
        </w:rPr>
        <w:t xml:space="preserve">                      </w:t>
      </w:r>
    </w:p>
    <w:p w14:paraId="6A080A82">
      <w:pPr>
        <w:rPr>
          <w:rFonts w:ascii="宋体" w:hAnsi="宋体"/>
          <w:color w:val="auto"/>
          <w:sz w:val="10"/>
          <w:szCs w:val="10"/>
        </w:rPr>
      </w:pPr>
    </w:p>
    <w:p w14:paraId="5438126C">
      <w:pPr>
        <w:spacing w:line="360" w:lineRule="auto"/>
        <w:rPr>
          <w:rFonts w:ascii="黑体" w:hAnsi="宋体" w:eastAsia="黑体"/>
          <w:color w:val="auto"/>
          <w:u w:val="single"/>
        </w:rPr>
      </w:pPr>
      <w:r>
        <w:rPr>
          <w:rFonts w:hint="eastAsia" w:ascii="黑体" w:hAnsi="宋体" w:eastAsia="黑体"/>
          <w:b/>
          <w:color w:val="auto"/>
        </w:rPr>
        <w:t>委托代表人</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 xml:space="preserve">   </w:t>
      </w:r>
      <w:r>
        <w:rPr>
          <w:rFonts w:hint="eastAsia" w:ascii="黑体" w:hAnsi="宋体" w:eastAsia="黑体"/>
          <w:b/>
          <w:color w:val="auto"/>
        </w:rPr>
        <w:t>委托代表人</w:t>
      </w:r>
      <w:r>
        <w:rPr>
          <w:rFonts w:hint="eastAsia" w:ascii="宋体" w:hAnsi="宋体"/>
          <w:color w:val="auto"/>
        </w:rPr>
        <w:t>：</w:t>
      </w:r>
      <w:r>
        <w:rPr>
          <w:rFonts w:hint="eastAsia" w:ascii="宋体" w:hAnsi="宋体"/>
          <w:color w:val="auto"/>
          <w:u w:val="single"/>
        </w:rPr>
        <w:t xml:space="preserve">                      </w:t>
      </w:r>
    </w:p>
    <w:p w14:paraId="507BC649">
      <w:pPr>
        <w:rPr>
          <w:rFonts w:ascii="宋体" w:hAnsi="宋体"/>
          <w:color w:val="auto"/>
          <w:sz w:val="10"/>
          <w:szCs w:val="10"/>
        </w:rPr>
      </w:pPr>
    </w:p>
    <w:p w14:paraId="5DDEFF31">
      <w:pPr>
        <w:spacing w:before="50" w:line="400" w:lineRule="exact"/>
        <w:jc w:val="both"/>
        <w:rPr>
          <w:rFonts w:hint="default" w:ascii="Times New Roman" w:hAnsi="Times New Roman" w:eastAsia="宋体" w:cs="Times New Roman"/>
          <w:sz w:val="21"/>
          <w:szCs w:val="21"/>
        </w:rPr>
      </w:pPr>
      <w:r>
        <w:rPr>
          <w:rFonts w:hint="eastAsia" w:ascii="黑体" w:hAnsi="宋体" w:eastAsia="黑体"/>
          <w:b/>
          <w:color w:val="auto"/>
        </w:rPr>
        <w:t>日    期</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r>
        <w:rPr>
          <w:rFonts w:hint="eastAsia" w:ascii="黑体" w:hAnsi="宋体" w:eastAsia="黑体"/>
          <w:b/>
          <w:color w:val="auto"/>
        </w:rPr>
        <w:t>日    期</w:t>
      </w:r>
      <w:r>
        <w:rPr>
          <w:rFonts w:hint="eastAsia" w:ascii="宋体" w:hAnsi="宋体"/>
          <w:color w:val="auto"/>
        </w:rPr>
        <w:t>：</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542F07B">
      <w:pPr>
        <w:spacing w:line="360" w:lineRule="auto"/>
        <w:ind w:left="0" w:leftChars="0" w:firstLine="0" w:firstLineChars="0"/>
        <w:jc w:val="center"/>
        <w:outlineLvl w:val="9"/>
        <w:rPr>
          <w:rFonts w:hint="eastAsia" w:ascii="仿宋_GB2312" w:eastAsia="仿宋_GB2312"/>
          <w:b/>
          <w:sz w:val="44"/>
          <w:highlight w:val="none"/>
          <w:lang w:val="en-US" w:eastAsia="zh-CN"/>
        </w:rPr>
      </w:pPr>
    </w:p>
    <w:p w14:paraId="19D74952">
      <w:pPr>
        <w:spacing w:line="360" w:lineRule="auto"/>
        <w:ind w:left="0" w:leftChars="0" w:firstLine="0" w:firstLineChars="0"/>
        <w:jc w:val="center"/>
        <w:outlineLvl w:val="9"/>
        <w:rPr>
          <w:rFonts w:hint="eastAsia" w:ascii="仿宋_GB2312" w:eastAsia="仿宋_GB2312"/>
          <w:b/>
          <w:sz w:val="44"/>
          <w:highlight w:val="none"/>
          <w:lang w:val="en-US" w:eastAsia="zh-CN"/>
        </w:rPr>
      </w:pPr>
    </w:p>
    <w:p w14:paraId="019C029E">
      <w:pPr>
        <w:spacing w:line="360" w:lineRule="auto"/>
        <w:ind w:left="0" w:leftChars="0" w:firstLine="0" w:firstLineChars="0"/>
        <w:jc w:val="center"/>
        <w:outlineLvl w:val="9"/>
        <w:rPr>
          <w:rFonts w:hint="eastAsia" w:ascii="仿宋_GB2312" w:eastAsia="仿宋_GB2312"/>
          <w:b/>
          <w:sz w:val="44"/>
          <w:highlight w:val="none"/>
          <w:lang w:val="en-US" w:eastAsia="zh-CN"/>
        </w:rPr>
      </w:pPr>
    </w:p>
    <w:p w14:paraId="5E058328">
      <w:pPr>
        <w:spacing w:line="360" w:lineRule="auto"/>
        <w:ind w:left="0" w:leftChars="0" w:firstLine="0" w:firstLineChars="0"/>
        <w:jc w:val="center"/>
        <w:outlineLvl w:val="9"/>
        <w:rPr>
          <w:rFonts w:hint="eastAsia" w:ascii="仿宋_GB2312" w:eastAsia="仿宋_GB2312"/>
          <w:b/>
          <w:sz w:val="44"/>
          <w:highlight w:val="none"/>
          <w:lang w:val="en-US" w:eastAsia="zh-CN"/>
        </w:rPr>
      </w:pPr>
      <w:r>
        <w:rPr>
          <w:rFonts w:hint="eastAsia" w:ascii="仿宋_GB2312" w:eastAsia="仿宋_GB2312"/>
          <w:b/>
          <w:sz w:val="44"/>
          <w:highlight w:val="none"/>
          <w:lang w:val="en-US" w:eastAsia="zh-CN"/>
        </w:rPr>
        <w:t>第四部分 评分细则</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500"/>
        <w:gridCol w:w="6855"/>
      </w:tblGrid>
      <w:tr w14:paraId="5752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757" w:type="dxa"/>
            <w:gridSpan w:val="2"/>
            <w:noWrap w:val="0"/>
            <w:tcMar>
              <w:top w:w="0" w:type="dxa"/>
              <w:left w:w="108" w:type="dxa"/>
              <w:bottom w:w="0" w:type="dxa"/>
              <w:right w:w="108" w:type="dxa"/>
            </w:tcMar>
            <w:vAlign w:val="center"/>
          </w:tcPr>
          <w:p w14:paraId="320D1B5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bCs/>
                <w:color w:val="auto"/>
                <w:sz w:val="24"/>
                <w:highlight w:val="none"/>
              </w:rPr>
            </w:pPr>
            <w:r>
              <w:rPr>
                <w:rFonts w:ascii="宋体" w:hAnsi="宋体" w:eastAsia="宋体" w:cs="宋体"/>
                <w:b/>
                <w:bCs/>
                <w:color w:val="auto"/>
                <w:sz w:val="24"/>
                <w:highlight w:val="none"/>
              </w:rPr>
              <w:t>细化项目及</w:t>
            </w:r>
          </w:p>
          <w:p w14:paraId="1B8CBA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bCs/>
                <w:color w:val="auto"/>
                <w:sz w:val="24"/>
                <w:highlight w:val="none"/>
              </w:rPr>
            </w:pPr>
            <w:r>
              <w:rPr>
                <w:rFonts w:ascii="宋体" w:hAnsi="宋体" w:eastAsia="宋体" w:cs="宋体"/>
                <w:b/>
                <w:bCs/>
                <w:color w:val="auto"/>
                <w:sz w:val="24"/>
                <w:highlight w:val="none"/>
              </w:rPr>
              <w:t>分值</w:t>
            </w:r>
          </w:p>
        </w:tc>
        <w:tc>
          <w:tcPr>
            <w:tcW w:w="6855" w:type="dxa"/>
            <w:noWrap w:val="0"/>
            <w:tcMar>
              <w:top w:w="0" w:type="dxa"/>
              <w:left w:w="108" w:type="dxa"/>
              <w:bottom w:w="0" w:type="dxa"/>
              <w:right w:w="108" w:type="dxa"/>
            </w:tcMar>
            <w:vAlign w:val="center"/>
          </w:tcPr>
          <w:p w14:paraId="2FB4A31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bCs/>
                <w:color w:val="auto"/>
                <w:sz w:val="24"/>
                <w:highlight w:val="none"/>
              </w:rPr>
            </w:pPr>
            <w:r>
              <w:rPr>
                <w:rFonts w:ascii="宋体" w:hAnsi="宋体" w:eastAsia="宋体" w:cs="宋体"/>
                <w:b/>
                <w:bCs/>
                <w:color w:val="auto"/>
                <w:sz w:val="32"/>
                <w:szCs w:val="32"/>
                <w:highlight w:val="none"/>
              </w:rPr>
              <w:t>评  分  依  据</w:t>
            </w:r>
          </w:p>
        </w:tc>
      </w:tr>
      <w:tr w14:paraId="59C0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gridSpan w:val="2"/>
            <w:noWrap w:val="0"/>
            <w:tcMar>
              <w:top w:w="0" w:type="dxa"/>
              <w:left w:w="108" w:type="dxa"/>
              <w:bottom w:w="0" w:type="dxa"/>
              <w:right w:w="108" w:type="dxa"/>
            </w:tcMar>
            <w:vAlign w:val="center"/>
          </w:tcPr>
          <w:p w14:paraId="400E61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color w:val="auto"/>
                <w:sz w:val="24"/>
                <w:highlight w:val="none"/>
              </w:rPr>
            </w:pPr>
            <w:r>
              <w:rPr>
                <w:rFonts w:ascii="宋体" w:hAnsi="宋体"/>
                <w:color w:val="auto"/>
                <w:sz w:val="24"/>
                <w:highlight w:val="none"/>
              </w:rPr>
              <w:t>价格</w:t>
            </w:r>
          </w:p>
          <w:p w14:paraId="67B2252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ascii="宋体" w:hAnsi="宋体"/>
                <w:color w:val="auto"/>
                <w:sz w:val="24"/>
                <w:highlight w:val="none"/>
              </w:rPr>
              <w:t>（</w:t>
            </w:r>
            <w:r>
              <w:rPr>
                <w:rFonts w:hint="eastAsia" w:ascii="宋体" w:hAnsi="宋体"/>
                <w:color w:val="auto"/>
                <w:sz w:val="24"/>
                <w:highlight w:val="none"/>
              </w:rPr>
              <w:t>3</w:t>
            </w:r>
            <w:r>
              <w:rPr>
                <w:rFonts w:hint="eastAsia" w:ascii="宋体" w:hAnsi="宋体"/>
                <w:color w:val="auto"/>
                <w:sz w:val="24"/>
                <w:highlight w:val="none"/>
                <w:lang w:val="en-US" w:eastAsia="zh-CN"/>
              </w:rPr>
              <w:t>0</w:t>
            </w:r>
            <w:r>
              <w:rPr>
                <w:rFonts w:ascii="宋体" w:hAnsi="宋体"/>
                <w:color w:val="auto"/>
                <w:sz w:val="24"/>
                <w:highlight w:val="none"/>
              </w:rPr>
              <w:t>分）</w:t>
            </w:r>
          </w:p>
        </w:tc>
        <w:tc>
          <w:tcPr>
            <w:tcW w:w="6855" w:type="dxa"/>
            <w:noWrap w:val="0"/>
            <w:tcMar>
              <w:top w:w="0" w:type="dxa"/>
              <w:left w:w="108" w:type="dxa"/>
              <w:bottom w:w="0" w:type="dxa"/>
              <w:right w:w="108" w:type="dxa"/>
            </w:tcMar>
            <w:vAlign w:val="center"/>
          </w:tcPr>
          <w:p w14:paraId="2684669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各</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价格得分=最低报价（</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的最低评审价格）÷各</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评审价格×</w:t>
            </w:r>
            <w:r>
              <w:rPr>
                <w:rFonts w:hint="eastAsia" w:ascii="宋体" w:hAnsi="宋体" w:eastAsia="宋体" w:cs="宋体"/>
                <w:color w:val="auto"/>
                <w:sz w:val="21"/>
                <w:szCs w:val="21"/>
                <w:highlight w:val="none"/>
                <w:lang w:val="en-US" w:eastAsia="zh-CN"/>
              </w:rPr>
              <w:t>3</w:t>
            </w:r>
            <w:r>
              <w:rPr>
                <w:rFonts w:ascii="宋体" w:hAnsi="宋体" w:eastAsia="宋体" w:cs="宋体"/>
                <w:color w:val="auto"/>
                <w:sz w:val="21"/>
                <w:szCs w:val="21"/>
                <w:highlight w:val="none"/>
              </w:rPr>
              <w:t>0。</w:t>
            </w:r>
          </w:p>
        </w:tc>
      </w:tr>
      <w:tr w14:paraId="4D3F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noWrap w:val="0"/>
            <w:tcMar>
              <w:top w:w="0" w:type="dxa"/>
              <w:left w:w="108" w:type="dxa"/>
              <w:bottom w:w="0" w:type="dxa"/>
              <w:right w:w="108" w:type="dxa"/>
            </w:tcMar>
            <w:vAlign w:val="center"/>
          </w:tcPr>
          <w:p w14:paraId="474D0E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ascii="宋体" w:hAnsi="宋体"/>
                <w:color w:val="auto"/>
                <w:sz w:val="24"/>
                <w:highlight w:val="none"/>
              </w:rPr>
              <w:t>商务部分（</w:t>
            </w:r>
            <w:r>
              <w:rPr>
                <w:rFonts w:hint="eastAsia" w:ascii="宋体" w:hAnsi="宋体"/>
                <w:color w:val="auto"/>
                <w:sz w:val="24"/>
                <w:highlight w:val="none"/>
                <w:lang w:val="en-US" w:eastAsia="zh-CN"/>
              </w:rPr>
              <w:t>4</w:t>
            </w:r>
            <w:r>
              <w:rPr>
                <w:rFonts w:ascii="宋体" w:hAnsi="宋体"/>
                <w:color w:val="auto"/>
                <w:sz w:val="24"/>
                <w:highlight w:val="none"/>
              </w:rPr>
              <w:t>分）</w:t>
            </w:r>
          </w:p>
        </w:tc>
        <w:tc>
          <w:tcPr>
            <w:tcW w:w="1500" w:type="dxa"/>
            <w:noWrap w:val="0"/>
            <w:tcMar>
              <w:top w:w="0" w:type="dxa"/>
              <w:left w:w="108" w:type="dxa"/>
              <w:bottom w:w="0" w:type="dxa"/>
              <w:right w:w="108" w:type="dxa"/>
            </w:tcMar>
            <w:vAlign w:val="center"/>
          </w:tcPr>
          <w:p w14:paraId="464ADFE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ascii="宋体" w:hAnsi="宋体" w:eastAsia="宋体" w:cs="宋体"/>
                <w:color w:val="auto"/>
                <w:szCs w:val="21"/>
                <w:highlight w:val="none"/>
              </w:rPr>
              <w:t>业绩</w:t>
            </w:r>
          </w:p>
          <w:p w14:paraId="63E3B0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ascii="宋体" w:hAnsi="宋体" w:eastAsia="宋体" w:cs="宋体"/>
                <w:color w:val="auto"/>
                <w:szCs w:val="21"/>
                <w:highlight w:val="none"/>
              </w:rPr>
              <w:t>分）</w:t>
            </w:r>
          </w:p>
        </w:tc>
        <w:tc>
          <w:tcPr>
            <w:tcW w:w="6855" w:type="dxa"/>
            <w:noWrap w:val="0"/>
            <w:tcMar>
              <w:top w:w="0" w:type="dxa"/>
              <w:left w:w="108" w:type="dxa"/>
              <w:bottom w:w="0" w:type="dxa"/>
              <w:right w:w="108" w:type="dxa"/>
            </w:tcMar>
            <w:vAlign w:val="center"/>
          </w:tcPr>
          <w:p w14:paraId="439F57A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为卖方</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合同签订日期在20</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3</w:t>
            </w:r>
            <w:r>
              <w:rPr>
                <w:rFonts w:ascii="宋体" w:hAnsi="宋体" w:eastAsia="宋体" w:cs="宋体"/>
                <w:color w:val="auto"/>
                <w:sz w:val="21"/>
                <w:szCs w:val="21"/>
                <w:highlight w:val="none"/>
              </w:rPr>
              <w:t>年</w:t>
            </w: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月1日</w:t>
            </w:r>
            <w:r>
              <w:rPr>
                <w:rFonts w:hint="eastAsia" w:ascii="宋体" w:hAnsi="宋体" w:eastAsia="宋体" w:cs="宋体"/>
                <w:color w:val="auto"/>
                <w:sz w:val="21"/>
                <w:szCs w:val="21"/>
                <w:highlight w:val="none"/>
              </w:rPr>
              <w:t>至投标截止日前签订的</w:t>
            </w:r>
            <w:r>
              <w:rPr>
                <w:rFonts w:hint="eastAsia" w:ascii="宋体" w:hAnsi="宋体" w:eastAsia="宋体" w:cs="宋体"/>
                <w:color w:val="auto"/>
                <w:sz w:val="21"/>
                <w:szCs w:val="21"/>
                <w:highlight w:val="none"/>
                <w:lang w:val="en-US" w:eastAsia="zh-CN"/>
              </w:rPr>
              <w:t>本次投标产品的销售合同</w:t>
            </w:r>
            <w:r>
              <w:rPr>
                <w:rFonts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2</w:t>
            </w:r>
            <w:r>
              <w:rPr>
                <w:rFonts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分。</w:t>
            </w:r>
          </w:p>
          <w:p w14:paraId="6F43834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注：投标文件中提供合同</w:t>
            </w:r>
            <w:r>
              <w:rPr>
                <w:rFonts w:hint="eastAsia" w:ascii="宋体" w:hAnsi="宋体" w:eastAsia="宋体" w:cs="宋体"/>
                <w:color w:val="auto"/>
                <w:sz w:val="21"/>
                <w:szCs w:val="21"/>
                <w:highlight w:val="none"/>
                <w:lang w:val="en-US" w:eastAsia="zh-CN"/>
              </w:rPr>
              <w:t>原件</w:t>
            </w:r>
            <w:r>
              <w:rPr>
                <w:rFonts w:hint="eastAsia" w:ascii="宋体" w:hAnsi="宋体" w:cs="宋体"/>
                <w:color w:val="auto"/>
                <w:sz w:val="21"/>
                <w:szCs w:val="21"/>
                <w:highlight w:val="none"/>
              </w:rPr>
              <w:t>扫描</w:t>
            </w:r>
            <w:r>
              <w:rPr>
                <w:rFonts w:ascii="宋体" w:hAnsi="宋体" w:eastAsia="宋体" w:cs="宋体"/>
                <w:color w:val="auto"/>
                <w:sz w:val="21"/>
                <w:szCs w:val="21"/>
                <w:highlight w:val="none"/>
              </w:rPr>
              <w:t>件加盖</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电子签章。</w:t>
            </w:r>
          </w:p>
        </w:tc>
      </w:tr>
      <w:tr w14:paraId="26B2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tcMar>
              <w:top w:w="0" w:type="dxa"/>
              <w:left w:w="108" w:type="dxa"/>
              <w:bottom w:w="0" w:type="dxa"/>
              <w:right w:w="108" w:type="dxa"/>
            </w:tcMar>
            <w:vAlign w:val="center"/>
          </w:tcPr>
          <w:p w14:paraId="718AE16F">
            <w:pPr>
              <w:pStyle w:val="54"/>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240" w:lineRule="auto"/>
              <w:ind w:firstLine="0" w:firstLineChars="0"/>
              <w:textAlignment w:val="auto"/>
              <w:rPr>
                <w:rFonts w:ascii="宋体" w:hAnsi="宋体" w:eastAsia="宋体" w:cs="宋体"/>
                <w:color w:val="auto"/>
                <w:szCs w:val="21"/>
                <w:highlight w:val="none"/>
              </w:rPr>
            </w:pPr>
            <w:r>
              <w:rPr>
                <w:rFonts w:ascii="宋体" w:hAnsi="宋体"/>
                <w:color w:val="auto"/>
                <w:sz w:val="24"/>
                <w:highlight w:val="none"/>
              </w:rPr>
              <w:t>技术部分（</w:t>
            </w:r>
            <w:r>
              <w:rPr>
                <w:rFonts w:hint="eastAsia" w:ascii="宋体" w:hAnsi="宋体"/>
                <w:color w:val="auto"/>
                <w:sz w:val="24"/>
                <w:highlight w:val="none"/>
                <w:lang w:val="en-US" w:eastAsia="zh-CN"/>
              </w:rPr>
              <w:t>49</w:t>
            </w:r>
            <w:r>
              <w:rPr>
                <w:rFonts w:ascii="宋体" w:hAnsi="宋体"/>
                <w:color w:val="auto"/>
                <w:sz w:val="24"/>
                <w:highlight w:val="none"/>
              </w:rPr>
              <w:t>分）</w:t>
            </w:r>
          </w:p>
        </w:tc>
        <w:tc>
          <w:tcPr>
            <w:tcW w:w="1500" w:type="dxa"/>
            <w:noWrap w:val="0"/>
            <w:tcMar>
              <w:top w:w="0" w:type="dxa"/>
              <w:left w:w="108" w:type="dxa"/>
              <w:bottom w:w="0" w:type="dxa"/>
              <w:right w:w="108" w:type="dxa"/>
            </w:tcMar>
            <w:vAlign w:val="center"/>
          </w:tcPr>
          <w:p w14:paraId="416FCF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Cs w:val="21"/>
                <w:highlight w:val="none"/>
                <w:lang w:val="en-US" w:eastAsia="zh-CN"/>
              </w:rPr>
            </w:pPr>
            <w:r>
              <w:rPr>
                <w:rFonts w:ascii="宋体" w:hAnsi="宋体" w:eastAsia="宋体" w:cs="宋体"/>
                <w:color w:val="auto"/>
                <w:szCs w:val="21"/>
                <w:highlight w:val="none"/>
              </w:rPr>
              <w:t>产品</w:t>
            </w:r>
            <w:r>
              <w:rPr>
                <w:rFonts w:hint="eastAsia" w:ascii="宋体" w:hAnsi="宋体" w:eastAsia="宋体" w:cs="宋体"/>
                <w:color w:val="auto"/>
                <w:szCs w:val="21"/>
                <w:highlight w:val="none"/>
              </w:rPr>
              <w:t>技术参数</w:t>
            </w:r>
            <w:r>
              <w:rPr>
                <w:rFonts w:ascii="宋体" w:hAnsi="宋体" w:eastAsia="宋体" w:cs="宋体"/>
                <w:color w:val="auto"/>
                <w:szCs w:val="21"/>
                <w:highlight w:val="none"/>
              </w:rPr>
              <w:t>响应情况（</w:t>
            </w:r>
            <w:r>
              <w:rPr>
                <w:rFonts w:hint="eastAsia" w:ascii="宋体" w:hAnsi="宋体" w:eastAsia="宋体" w:cs="宋体"/>
                <w:color w:val="auto"/>
                <w:szCs w:val="21"/>
                <w:highlight w:val="none"/>
                <w:lang w:val="en-US" w:eastAsia="zh-CN"/>
              </w:rPr>
              <w:t>35</w:t>
            </w:r>
            <w:r>
              <w:rPr>
                <w:rFonts w:ascii="宋体" w:hAnsi="宋体" w:eastAsia="宋体" w:cs="宋体"/>
                <w:color w:val="auto"/>
                <w:szCs w:val="21"/>
                <w:highlight w:val="none"/>
              </w:rPr>
              <w:t>分）</w:t>
            </w:r>
          </w:p>
        </w:tc>
        <w:tc>
          <w:tcPr>
            <w:tcW w:w="6855" w:type="dxa"/>
            <w:noWrap w:val="0"/>
            <w:tcMar>
              <w:top w:w="0" w:type="dxa"/>
              <w:left w:w="108" w:type="dxa"/>
              <w:bottom w:w="0" w:type="dxa"/>
              <w:right w:w="108" w:type="dxa"/>
            </w:tcMar>
            <w:vAlign w:val="center"/>
          </w:tcPr>
          <w:p w14:paraId="1D30498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对投标产品功能</w:t>
            </w:r>
            <w:r>
              <w:rPr>
                <w:rFonts w:hint="eastAsia" w:ascii="宋体" w:hAnsi="宋体" w:eastAsia="宋体" w:cs="宋体"/>
                <w:color w:val="auto"/>
                <w:sz w:val="21"/>
                <w:szCs w:val="21"/>
                <w:highlight w:val="none"/>
              </w:rPr>
              <w:t>技术参数</w:t>
            </w:r>
            <w:r>
              <w:rPr>
                <w:rFonts w:ascii="宋体" w:hAnsi="宋体" w:eastAsia="宋体" w:cs="宋体"/>
                <w:color w:val="auto"/>
                <w:sz w:val="21"/>
                <w:szCs w:val="21"/>
                <w:highlight w:val="none"/>
              </w:rPr>
              <w:t>的响应程度进行整体评价，完全满足招标文件要求的得基本分</w:t>
            </w:r>
            <w:r>
              <w:rPr>
                <w:rFonts w:hint="eastAsia" w:ascii="宋体" w:hAnsi="宋体" w:eastAsia="宋体" w:cs="宋体"/>
                <w:color w:val="auto"/>
                <w:sz w:val="21"/>
                <w:szCs w:val="21"/>
                <w:highlight w:val="none"/>
                <w:lang w:val="en-US" w:eastAsia="zh-CN"/>
              </w:rPr>
              <w:t>35</w:t>
            </w:r>
            <w:r>
              <w:rPr>
                <w:rFonts w:ascii="宋体" w:hAnsi="宋体" w:eastAsia="宋体" w:cs="宋体"/>
                <w:color w:val="auto"/>
                <w:sz w:val="21"/>
                <w:szCs w:val="21"/>
                <w:highlight w:val="none"/>
              </w:rPr>
              <w:t>分。</w:t>
            </w:r>
          </w:p>
          <w:p w14:paraId="229BB28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招标文件《第</w:t>
            </w:r>
            <w:r>
              <w:rPr>
                <w:rFonts w:hint="eastAsia" w:ascii="宋体" w:hAnsi="宋体" w:eastAsia="宋体" w:cs="宋体"/>
                <w:color w:val="auto"/>
                <w:sz w:val="21"/>
                <w:szCs w:val="21"/>
                <w:highlight w:val="none"/>
                <w:lang w:val="en-US" w:eastAsia="zh-CN"/>
              </w:rPr>
              <w:t>三</w:t>
            </w:r>
            <w:r>
              <w:rPr>
                <w:rFonts w:hint="eastAsia" w:ascii="宋体" w:hAnsi="宋体" w:eastAsia="宋体" w:cs="宋体"/>
                <w:b w:val="0"/>
                <w:bCs w:val="0"/>
                <w:color w:val="auto"/>
                <w:sz w:val="21"/>
                <w:szCs w:val="21"/>
                <w:highlight w:val="none"/>
              </w:rPr>
              <w:t>章（采购需求）》中</w:t>
            </w:r>
            <w:r>
              <w:rPr>
                <w:rFonts w:hint="eastAsia" w:ascii="宋体" w:hAnsi="宋体"/>
                <w:b w:val="0"/>
                <w:bCs w:val="0"/>
                <w:color w:val="auto"/>
                <w:sz w:val="21"/>
                <w:szCs w:val="21"/>
                <w:highlight w:val="none"/>
              </w:rPr>
              <w:t>标有“</w:t>
            </w:r>
            <w:r>
              <w:rPr>
                <w:rFonts w:hint="eastAsia" w:ascii="宋体" w:hAnsi="宋体" w:eastAsia="宋体" w:cs="宋体"/>
                <w:b w:val="0"/>
                <w:bCs w:val="0"/>
                <w:color w:val="auto"/>
                <w:kern w:val="0"/>
                <w:sz w:val="21"/>
                <w:szCs w:val="21"/>
                <w:lang w:val="en-US" w:eastAsia="zh-CN"/>
              </w:rPr>
              <w:t>▲</w:t>
            </w:r>
            <w:r>
              <w:rPr>
                <w:rFonts w:hint="eastAsia" w:ascii="宋体" w:hAnsi="宋体"/>
                <w:b w:val="0"/>
                <w:bCs w:val="0"/>
                <w:color w:val="auto"/>
                <w:sz w:val="21"/>
                <w:szCs w:val="21"/>
                <w:highlight w:val="none"/>
              </w:rPr>
              <w:t>”</w:t>
            </w:r>
            <w:r>
              <w:rPr>
                <w:rFonts w:hint="eastAsia" w:ascii="宋体" w:hAnsi="宋体" w:cs="宋体"/>
                <w:b w:val="0"/>
                <w:bCs w:val="0"/>
                <w:color w:val="auto"/>
                <w:sz w:val="21"/>
                <w:szCs w:val="21"/>
                <w:highlight w:val="none"/>
              </w:rPr>
              <w:t>的技术指标为</w:t>
            </w:r>
            <w:r>
              <w:rPr>
                <w:rFonts w:hint="eastAsia" w:ascii="宋体" w:hAnsi="宋体" w:cs="宋体"/>
                <w:b w:val="0"/>
                <w:bCs w:val="0"/>
                <w:color w:val="auto"/>
                <w:sz w:val="21"/>
                <w:szCs w:val="21"/>
                <w:highlight w:val="none"/>
                <w:lang w:val="en-US" w:eastAsia="zh-CN"/>
              </w:rPr>
              <w:t>重要响应</w:t>
            </w:r>
            <w:r>
              <w:rPr>
                <w:rFonts w:hint="eastAsia" w:ascii="宋体" w:hAnsi="宋体" w:cs="宋体"/>
                <w:b w:val="0"/>
                <w:bCs w:val="0"/>
                <w:color w:val="auto"/>
                <w:sz w:val="21"/>
                <w:szCs w:val="21"/>
                <w:highlight w:val="none"/>
              </w:rPr>
              <w:t>技术指标，任有一项负偏离</w:t>
            </w:r>
            <w:r>
              <w:rPr>
                <w:rFonts w:hint="eastAsia" w:ascii="宋体" w:hAnsi="宋体" w:cs="宋体"/>
                <w:b w:val="0"/>
                <w:bCs w:val="0"/>
                <w:color w:val="auto"/>
                <w:sz w:val="21"/>
                <w:szCs w:val="21"/>
                <w:highlight w:val="none"/>
                <w:lang w:val="en-US" w:eastAsia="zh-CN"/>
              </w:rPr>
              <w:t>扣5分，</w:t>
            </w:r>
            <w:r>
              <w:rPr>
                <w:rFonts w:hint="eastAsia" w:ascii="宋体" w:hAnsi="宋体" w:eastAsia="宋体" w:cs="宋体"/>
                <w:b w:val="0"/>
                <w:bCs w:val="0"/>
                <w:color w:val="auto"/>
                <w:sz w:val="21"/>
                <w:szCs w:val="21"/>
                <w:highlight w:val="none"/>
                <w:lang w:val="en-US" w:eastAsia="zh-CN"/>
              </w:rPr>
              <w:t>其他</w:t>
            </w:r>
            <w:r>
              <w:rPr>
                <w:rFonts w:hint="eastAsia" w:ascii="宋体" w:hAnsi="宋体"/>
                <w:b w:val="0"/>
                <w:bCs w:val="0"/>
                <w:color w:val="auto"/>
                <w:sz w:val="21"/>
                <w:szCs w:val="21"/>
                <w:highlight w:val="none"/>
              </w:rPr>
              <w:t>技术指标每有一项负偏离扣</w:t>
            </w:r>
            <w:r>
              <w:rPr>
                <w:rFonts w:hint="eastAsia" w:ascii="宋体" w:hAnsi="宋体"/>
                <w:b w:val="0"/>
                <w:bCs w:val="0"/>
                <w:color w:val="auto"/>
                <w:sz w:val="21"/>
                <w:szCs w:val="21"/>
                <w:highlight w:val="none"/>
                <w:lang w:val="en-US" w:eastAsia="zh-CN"/>
              </w:rPr>
              <w:t>2</w:t>
            </w:r>
            <w:r>
              <w:rPr>
                <w:rFonts w:hint="eastAsia" w:ascii="宋体" w:hAnsi="宋体"/>
                <w:b w:val="0"/>
                <w:bCs w:val="0"/>
                <w:color w:val="auto"/>
                <w:sz w:val="21"/>
                <w:szCs w:val="21"/>
                <w:highlight w:val="none"/>
              </w:rPr>
              <w:t>分，扣完为止。</w:t>
            </w:r>
          </w:p>
        </w:tc>
      </w:tr>
      <w:tr w14:paraId="557D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jc w:val="center"/>
        </w:trPr>
        <w:tc>
          <w:tcPr>
            <w:tcW w:w="1257" w:type="dxa"/>
            <w:vMerge w:val="continue"/>
            <w:tcBorders>
              <w:bottom w:val="single" w:color="auto" w:sz="4" w:space="0"/>
            </w:tcBorders>
            <w:noWrap w:val="0"/>
            <w:tcMar>
              <w:top w:w="0" w:type="dxa"/>
              <w:left w:w="108" w:type="dxa"/>
              <w:bottom w:w="0" w:type="dxa"/>
              <w:right w:w="108" w:type="dxa"/>
            </w:tcMar>
            <w:vAlign w:val="center"/>
          </w:tcPr>
          <w:p w14:paraId="38D3FD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p>
        </w:tc>
        <w:tc>
          <w:tcPr>
            <w:tcW w:w="1500" w:type="dxa"/>
            <w:tcBorders>
              <w:bottom w:val="single" w:color="auto" w:sz="4" w:space="0"/>
            </w:tcBorders>
            <w:noWrap w:val="0"/>
            <w:tcMar>
              <w:top w:w="0" w:type="dxa"/>
              <w:left w:w="108" w:type="dxa"/>
              <w:bottom w:w="0" w:type="dxa"/>
              <w:right w:w="108" w:type="dxa"/>
            </w:tcMar>
            <w:vAlign w:val="center"/>
          </w:tcPr>
          <w:p w14:paraId="42510C2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w:t>
            </w:r>
            <w:r>
              <w:rPr>
                <w:rFonts w:ascii="宋体" w:hAnsi="宋体" w:eastAsia="宋体" w:cs="宋体"/>
                <w:color w:val="auto"/>
                <w:szCs w:val="21"/>
                <w:highlight w:val="none"/>
              </w:rPr>
              <w:t>方案（</w:t>
            </w:r>
            <w:r>
              <w:rPr>
                <w:rFonts w:ascii="宋体" w:hAnsi="宋体" w:cs="宋体"/>
                <w:color w:val="auto"/>
                <w:szCs w:val="21"/>
                <w:highlight w:val="none"/>
              </w:rPr>
              <w:t>1</w:t>
            </w:r>
            <w:r>
              <w:rPr>
                <w:rFonts w:hint="eastAsia" w:ascii="宋体" w:hAnsi="宋体" w:cs="宋体"/>
                <w:color w:val="auto"/>
                <w:szCs w:val="21"/>
                <w:highlight w:val="none"/>
                <w:lang w:val="en-US" w:eastAsia="zh-CN"/>
              </w:rPr>
              <w:t>4</w:t>
            </w:r>
            <w:r>
              <w:rPr>
                <w:rFonts w:ascii="宋体" w:hAnsi="宋体" w:eastAsia="宋体" w:cs="宋体"/>
                <w:color w:val="auto"/>
                <w:szCs w:val="21"/>
                <w:highlight w:val="none"/>
              </w:rPr>
              <w:t>分）</w:t>
            </w:r>
          </w:p>
        </w:tc>
        <w:tc>
          <w:tcPr>
            <w:tcW w:w="6855" w:type="dxa"/>
            <w:noWrap w:val="0"/>
            <w:tcMar>
              <w:top w:w="0" w:type="dxa"/>
              <w:left w:w="108" w:type="dxa"/>
              <w:bottom w:w="0" w:type="dxa"/>
              <w:right w:w="108" w:type="dxa"/>
            </w:tcMar>
            <w:vAlign w:val="center"/>
          </w:tcPr>
          <w:p w14:paraId="1B4E66E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提供的</w:t>
            </w:r>
            <w:r>
              <w:rPr>
                <w:rFonts w:hint="eastAsia" w:ascii="宋体" w:hAnsi="宋体" w:eastAsia="宋体" w:cs="宋体"/>
                <w:color w:val="auto"/>
                <w:sz w:val="21"/>
                <w:szCs w:val="21"/>
                <w:highlight w:val="none"/>
              </w:rPr>
              <w:t>项目实施</w:t>
            </w:r>
            <w:r>
              <w:rPr>
                <w:rFonts w:ascii="宋体" w:hAnsi="宋体" w:eastAsia="宋体" w:cs="宋体"/>
                <w:color w:val="auto"/>
                <w:sz w:val="21"/>
                <w:szCs w:val="21"/>
                <w:highlight w:val="none"/>
              </w:rPr>
              <w:t>方案的全面性、可行性、针对性进行评价</w:t>
            </w:r>
            <w:r>
              <w:rPr>
                <w:rFonts w:hint="eastAsia" w:ascii="宋体" w:hAnsi="宋体" w:eastAsia="宋体" w:cs="宋体"/>
                <w:color w:val="auto"/>
                <w:sz w:val="21"/>
                <w:szCs w:val="21"/>
                <w:highlight w:val="none"/>
              </w:rPr>
              <w:t>，项目实施方案根据第六章采购需求要求的基本内容进行自我阐述，要求根据本项目的实际特点及需求，做出对项目特点的分析、细化设计、提出合理意见和建议、备货及项目进度推进、</w:t>
            </w:r>
            <w:r>
              <w:rPr>
                <w:rFonts w:hint="eastAsia" w:ascii="宋体" w:hAnsi="宋体" w:eastAsia="宋体" w:cs="宋体"/>
                <w:color w:val="auto"/>
                <w:sz w:val="21"/>
                <w:szCs w:val="21"/>
                <w:highlight w:val="none"/>
                <w:lang w:val="en-US" w:eastAsia="zh-CN"/>
              </w:rPr>
              <w:t>人员配备、安全保障、</w:t>
            </w:r>
            <w:r>
              <w:rPr>
                <w:rFonts w:hint="eastAsia" w:ascii="宋体" w:hAnsi="宋体" w:eastAsia="宋体" w:cs="宋体"/>
                <w:color w:val="auto"/>
                <w:sz w:val="21"/>
                <w:szCs w:val="21"/>
                <w:highlight w:val="none"/>
              </w:rPr>
              <w:t>交付验收及安装等方面的实施方案</w:t>
            </w:r>
            <w:r>
              <w:rPr>
                <w:rFonts w:ascii="宋体" w:hAnsi="宋体" w:eastAsia="宋体" w:cs="宋体"/>
                <w:color w:val="auto"/>
                <w:sz w:val="21"/>
                <w:szCs w:val="21"/>
                <w:highlight w:val="none"/>
              </w:rPr>
              <w:t>：</w:t>
            </w:r>
          </w:p>
          <w:p w14:paraId="796FBB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方案详细完整</w:t>
            </w:r>
            <w:r>
              <w:rPr>
                <w:rFonts w:hint="eastAsia" w:ascii="宋体" w:hAnsi="宋体" w:eastAsia="宋体" w:cs="宋体"/>
                <w:color w:val="auto"/>
                <w:sz w:val="21"/>
                <w:szCs w:val="21"/>
                <w:highlight w:val="none"/>
                <w:lang w:val="en-US" w:eastAsia="zh-CN"/>
              </w:rPr>
              <w:t>性、可行性及</w:t>
            </w:r>
            <w:r>
              <w:rPr>
                <w:rFonts w:hint="eastAsia" w:ascii="宋体" w:hAnsi="宋体" w:eastAsia="宋体" w:cs="宋体"/>
                <w:color w:val="auto"/>
                <w:sz w:val="21"/>
                <w:szCs w:val="21"/>
                <w:highlight w:val="none"/>
              </w:rPr>
              <w:t>针对性强，思路合理得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分；方案较</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针对性较强，思路较合理得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分；方案简单，</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针对性性一般得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分；未提供的得0分。</w:t>
            </w:r>
          </w:p>
          <w:p w14:paraId="2435E1E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安装人员配置全面、具备相应证书的</w:t>
            </w:r>
            <w:r>
              <w:rPr>
                <w:rFonts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分；</w:t>
            </w:r>
            <w:r>
              <w:rPr>
                <w:rFonts w:hint="eastAsia" w:ascii="宋体" w:hAnsi="宋体" w:cs="宋体"/>
                <w:color w:val="auto"/>
                <w:sz w:val="21"/>
                <w:szCs w:val="21"/>
                <w:highlight w:val="none"/>
              </w:rPr>
              <w:t>配置较全面、部分人员具备相应证书的</w:t>
            </w:r>
            <w:r>
              <w:rPr>
                <w:rFonts w:ascii="宋体" w:hAnsi="宋体" w:eastAsia="宋体" w:cs="宋体"/>
                <w:color w:val="auto"/>
                <w:sz w:val="21"/>
                <w:szCs w:val="21"/>
                <w:highlight w:val="none"/>
              </w:rPr>
              <w:t>得2分；</w:t>
            </w:r>
            <w:r>
              <w:rPr>
                <w:rFonts w:hint="eastAsia" w:ascii="宋体" w:hAnsi="宋体" w:cs="宋体"/>
                <w:color w:val="auto"/>
                <w:sz w:val="21"/>
                <w:szCs w:val="21"/>
                <w:highlight w:val="none"/>
              </w:rPr>
              <w:t>配置不合理、不具备相关证书的</w:t>
            </w:r>
            <w:r>
              <w:rPr>
                <w:rFonts w:ascii="宋体" w:hAnsi="宋体" w:cs="宋体"/>
                <w:color w:val="auto"/>
                <w:sz w:val="21"/>
                <w:szCs w:val="21"/>
                <w:highlight w:val="none"/>
              </w:rPr>
              <w:t>得1分</w:t>
            </w:r>
            <w:r>
              <w:rPr>
                <w:rFonts w:hint="eastAsia" w:ascii="宋体" w:hAnsi="宋体" w:cs="宋体"/>
                <w:color w:val="auto"/>
                <w:sz w:val="21"/>
                <w:szCs w:val="21"/>
                <w:highlight w:val="none"/>
              </w:rPr>
              <w:t>，无具体内容</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得0分</w:t>
            </w:r>
            <w:r>
              <w:rPr>
                <w:rFonts w:ascii="宋体" w:hAnsi="宋体" w:cs="宋体"/>
                <w:color w:val="auto"/>
                <w:sz w:val="21"/>
                <w:szCs w:val="21"/>
                <w:highlight w:val="none"/>
              </w:rPr>
              <w:t>。</w:t>
            </w:r>
          </w:p>
          <w:p w14:paraId="0575567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实施全过程安全保障</w:t>
            </w:r>
            <w:r>
              <w:rPr>
                <w:rFonts w:hint="eastAsia" w:ascii="宋体" w:hAnsi="宋体" w:cs="宋体"/>
                <w:color w:val="auto"/>
                <w:sz w:val="21"/>
                <w:szCs w:val="21"/>
                <w:highlight w:val="none"/>
              </w:rPr>
              <w:t>措施方案内容详尽、全面完善、科学合理可行的，得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分；方案内容较完善、基本科学合理的，得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分；方案内容笼统，内容模糊，不够合理的，得1分；</w:t>
            </w:r>
            <w:r>
              <w:rPr>
                <w:rFonts w:hint="eastAsia" w:ascii="宋体" w:hAnsi="宋体" w:eastAsia="宋体" w:cs="宋体"/>
                <w:color w:val="auto"/>
                <w:sz w:val="21"/>
                <w:szCs w:val="21"/>
                <w:highlight w:val="none"/>
              </w:rPr>
              <w:t>未提供的得0分。</w:t>
            </w:r>
          </w:p>
          <w:p w14:paraId="034898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未提供的得0分，本项最高得</w:t>
            </w:r>
            <w:r>
              <w:rPr>
                <w:rFonts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ascii="宋体" w:hAnsi="宋体" w:eastAsia="宋体" w:cs="宋体"/>
                <w:color w:val="auto"/>
                <w:sz w:val="21"/>
                <w:szCs w:val="21"/>
                <w:highlight w:val="none"/>
              </w:rPr>
              <w:t>分，最低得0分。</w:t>
            </w:r>
          </w:p>
        </w:tc>
      </w:tr>
      <w:tr w14:paraId="1ABA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vMerge w:val="restart"/>
            <w:tcBorders>
              <w:top w:val="single" w:color="auto" w:sz="4" w:space="0"/>
              <w:left w:val="single" w:color="auto" w:sz="4" w:space="0"/>
            </w:tcBorders>
            <w:noWrap w:val="0"/>
            <w:tcMar>
              <w:top w:w="0" w:type="dxa"/>
              <w:left w:w="108" w:type="dxa"/>
              <w:bottom w:w="0" w:type="dxa"/>
              <w:right w:w="108" w:type="dxa"/>
            </w:tcMar>
            <w:vAlign w:val="center"/>
          </w:tcPr>
          <w:p w14:paraId="7AEE711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hint="eastAsia" w:ascii="宋体" w:hAnsi="宋体"/>
                <w:color w:val="auto"/>
                <w:sz w:val="24"/>
                <w:highlight w:val="none"/>
                <w:lang w:val="en-US" w:eastAsia="zh-CN"/>
              </w:rPr>
              <w:t>商务</w:t>
            </w:r>
            <w:r>
              <w:rPr>
                <w:rFonts w:ascii="宋体" w:hAnsi="宋体"/>
                <w:color w:val="auto"/>
                <w:sz w:val="24"/>
                <w:highlight w:val="none"/>
              </w:rPr>
              <w:t>部分（</w:t>
            </w:r>
            <w:r>
              <w:rPr>
                <w:rFonts w:hint="eastAsia" w:ascii="宋体" w:hAnsi="宋体"/>
                <w:color w:val="auto"/>
                <w:sz w:val="24"/>
                <w:highlight w:val="none"/>
                <w:lang w:val="en-US" w:eastAsia="zh-CN"/>
              </w:rPr>
              <w:t>17</w:t>
            </w:r>
            <w:r>
              <w:rPr>
                <w:rFonts w:ascii="宋体" w:hAnsi="宋体"/>
                <w:color w:val="auto"/>
                <w:sz w:val="24"/>
                <w:highlight w:val="none"/>
              </w:rPr>
              <w:t>分）</w:t>
            </w:r>
          </w:p>
        </w:tc>
        <w:tc>
          <w:tcPr>
            <w:tcW w:w="1500" w:type="dxa"/>
            <w:tcBorders>
              <w:top w:val="single" w:color="auto" w:sz="4" w:space="0"/>
              <w:right w:val="single" w:color="auto" w:sz="4" w:space="0"/>
            </w:tcBorders>
            <w:noWrap w:val="0"/>
            <w:tcMar>
              <w:top w:w="0" w:type="dxa"/>
              <w:left w:w="108" w:type="dxa"/>
              <w:bottom w:w="0" w:type="dxa"/>
              <w:right w:w="108" w:type="dxa"/>
            </w:tcMar>
            <w:vAlign w:val="center"/>
          </w:tcPr>
          <w:p w14:paraId="419148F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hint="eastAsia" w:ascii="宋体" w:hAnsi="宋体" w:cs="宋体"/>
                <w:color w:val="auto"/>
                <w:szCs w:val="21"/>
                <w:highlight w:val="none"/>
              </w:rPr>
              <w:t>质保及</w:t>
            </w:r>
            <w:r>
              <w:rPr>
                <w:rFonts w:ascii="宋体" w:hAnsi="宋体" w:eastAsia="宋体" w:cs="宋体"/>
                <w:color w:val="auto"/>
                <w:szCs w:val="21"/>
                <w:highlight w:val="none"/>
              </w:rPr>
              <w:t>售后服务</w:t>
            </w:r>
            <w:r>
              <w:rPr>
                <w:rFonts w:hint="eastAsia" w:ascii="宋体" w:hAnsi="宋体" w:cs="宋体"/>
                <w:color w:val="auto"/>
                <w:szCs w:val="21"/>
                <w:highlight w:val="none"/>
              </w:rPr>
              <w:t>方案</w:t>
            </w:r>
          </w:p>
          <w:p w14:paraId="5B84496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ascii="宋体" w:hAnsi="宋体" w:eastAsia="宋体" w:cs="宋体"/>
                <w:color w:val="auto"/>
                <w:szCs w:val="21"/>
                <w:highlight w:val="none"/>
              </w:rPr>
              <w:t>分）</w:t>
            </w:r>
          </w:p>
        </w:tc>
        <w:tc>
          <w:tcPr>
            <w:tcW w:w="6855" w:type="dxa"/>
            <w:tcBorders>
              <w:left w:val="single" w:color="auto" w:sz="4" w:space="0"/>
            </w:tcBorders>
            <w:noWrap w:val="0"/>
            <w:tcMar>
              <w:top w:w="0" w:type="dxa"/>
              <w:left w:w="108" w:type="dxa"/>
              <w:bottom w:w="0" w:type="dxa"/>
              <w:right w:w="108" w:type="dxa"/>
            </w:tcMar>
            <w:vAlign w:val="center"/>
          </w:tcPr>
          <w:p w14:paraId="7B2E36A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ascii="宋体" w:hAnsi="宋体" w:eastAsia="宋体" w:cs="宋体"/>
                <w:color w:val="auto"/>
                <w:sz w:val="21"/>
                <w:szCs w:val="21"/>
                <w:highlight w:val="none"/>
              </w:rPr>
              <w:t>提供的</w:t>
            </w:r>
            <w:r>
              <w:rPr>
                <w:rFonts w:hint="eastAsia" w:ascii="宋体" w:hAnsi="宋体" w:cs="宋体"/>
                <w:color w:val="auto"/>
                <w:sz w:val="21"/>
                <w:szCs w:val="21"/>
                <w:highlight w:val="none"/>
              </w:rPr>
              <w:t>质量保证及售后</w:t>
            </w:r>
            <w:r>
              <w:rPr>
                <w:rFonts w:ascii="宋体" w:hAnsi="宋体" w:eastAsia="宋体" w:cs="宋体"/>
                <w:color w:val="auto"/>
                <w:sz w:val="21"/>
                <w:szCs w:val="21"/>
                <w:highlight w:val="none"/>
              </w:rPr>
              <w:t>服务方案服务承诺的全面性、可行性、针对性进行评价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本项目采购需求要求的质保及售后服务基本要求进行针对本项目特点方案制定，方案应尽可能详实，包括但不限于售后服务宗旨、质保期限、响应时间、售后服务保障措施、售后服务体系及管理制度、质保期内及质保期外的服务内容等</w:t>
            </w:r>
            <w:r>
              <w:rPr>
                <w:rFonts w:ascii="宋体" w:hAnsi="宋体" w:eastAsia="宋体" w:cs="宋体"/>
                <w:color w:val="auto"/>
                <w:sz w:val="21"/>
                <w:szCs w:val="21"/>
                <w:highlight w:val="none"/>
              </w:rPr>
              <w:t>：</w:t>
            </w:r>
          </w:p>
          <w:p w14:paraId="118FBAE7">
            <w:pPr>
              <w:keepNext w:val="0"/>
              <w:keepLines w:val="0"/>
              <w:pageBreakBefore w:val="0"/>
              <w:widowControl/>
              <w:numPr>
                <w:ilvl w:val="0"/>
                <w:numId w:val="3"/>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方案详细完整</w:t>
            </w:r>
            <w:r>
              <w:rPr>
                <w:rFonts w:hint="eastAsia" w:ascii="宋体" w:hAnsi="宋体" w:eastAsia="宋体" w:cs="宋体"/>
                <w:color w:val="auto"/>
                <w:sz w:val="21"/>
                <w:szCs w:val="21"/>
                <w:highlight w:val="none"/>
                <w:lang w:val="en-US" w:eastAsia="zh-CN"/>
              </w:rPr>
              <w:t>性、可行性及</w:t>
            </w:r>
            <w:r>
              <w:rPr>
                <w:rFonts w:hint="eastAsia" w:ascii="宋体" w:hAnsi="宋体" w:eastAsia="宋体" w:cs="宋体"/>
                <w:color w:val="auto"/>
                <w:sz w:val="21"/>
                <w:szCs w:val="21"/>
                <w:highlight w:val="none"/>
              </w:rPr>
              <w:t>针对性强，思路合理得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分；方案较</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针对性较强，思路较合理得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分；方案简单，</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针对性性一般得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分；未提供的得0分。</w:t>
            </w:r>
          </w:p>
          <w:p w14:paraId="056195B7">
            <w:pPr>
              <w:keepNext w:val="0"/>
              <w:keepLines w:val="0"/>
              <w:pageBreakBefore w:val="0"/>
              <w:widowControl/>
              <w:numPr>
                <w:ilvl w:val="0"/>
                <w:numId w:val="3"/>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hint="eastAsia" w:ascii="宋体" w:hAnsi="宋体" w:cs="宋体"/>
                <w:color w:val="auto"/>
                <w:sz w:val="21"/>
                <w:szCs w:val="21"/>
                <w:highlight w:val="none"/>
              </w:rPr>
              <w:t>质保期（提供书面承诺）满足招标文件要求（</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年）的不得分，每增加1年加</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分，最高得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p w14:paraId="14702693">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本项最高得</w:t>
            </w:r>
            <w:r>
              <w:rPr>
                <w:rFonts w:hint="eastAsia" w:ascii="宋体" w:hAnsi="宋体" w:eastAsia="宋体" w:cs="宋体"/>
                <w:color w:val="auto"/>
                <w:sz w:val="21"/>
                <w:szCs w:val="21"/>
                <w:highlight w:val="none"/>
                <w:lang w:val="en-US" w:eastAsia="zh-CN"/>
              </w:rPr>
              <w:t>10</w:t>
            </w:r>
            <w:r>
              <w:rPr>
                <w:rFonts w:ascii="宋体" w:hAnsi="宋体" w:eastAsia="宋体" w:cs="宋体"/>
                <w:color w:val="auto"/>
                <w:sz w:val="21"/>
                <w:szCs w:val="21"/>
                <w:highlight w:val="none"/>
              </w:rPr>
              <w:t>分，最低得0分。</w:t>
            </w:r>
          </w:p>
        </w:tc>
      </w:tr>
      <w:tr w14:paraId="4BD0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vMerge w:val="continue"/>
            <w:tcBorders>
              <w:left w:val="single" w:color="auto" w:sz="4" w:space="0"/>
              <w:bottom w:val="single" w:color="auto" w:sz="4" w:space="0"/>
            </w:tcBorders>
            <w:noWrap w:val="0"/>
            <w:tcMar>
              <w:top w:w="0" w:type="dxa"/>
              <w:left w:w="108" w:type="dxa"/>
              <w:bottom w:w="0" w:type="dxa"/>
              <w:right w:w="108" w:type="dxa"/>
            </w:tcMar>
            <w:vAlign w:val="center"/>
          </w:tcPr>
          <w:p w14:paraId="68E58FA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p>
        </w:tc>
        <w:tc>
          <w:tcPr>
            <w:tcW w:w="1500" w:type="dxa"/>
            <w:tcBorders>
              <w:bottom w:val="single" w:color="auto" w:sz="4" w:space="0"/>
              <w:right w:val="single" w:color="auto" w:sz="4" w:space="0"/>
            </w:tcBorders>
            <w:noWrap w:val="0"/>
            <w:tcMar>
              <w:top w:w="0" w:type="dxa"/>
              <w:left w:w="108" w:type="dxa"/>
              <w:bottom w:w="0" w:type="dxa"/>
              <w:right w:w="108" w:type="dxa"/>
            </w:tcMar>
            <w:vAlign w:val="center"/>
          </w:tcPr>
          <w:p w14:paraId="674DD8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备品备件方案</w:t>
            </w:r>
            <w:r>
              <w:rPr>
                <w:rFonts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ascii="宋体" w:hAnsi="宋体" w:eastAsia="宋体" w:cs="宋体"/>
                <w:color w:val="auto"/>
                <w:szCs w:val="21"/>
                <w:highlight w:val="none"/>
              </w:rPr>
              <w:t>分）</w:t>
            </w:r>
          </w:p>
        </w:tc>
        <w:tc>
          <w:tcPr>
            <w:tcW w:w="6855" w:type="dxa"/>
            <w:tcBorders>
              <w:left w:val="single" w:color="auto" w:sz="4" w:space="0"/>
            </w:tcBorders>
            <w:noWrap w:val="0"/>
            <w:tcMar>
              <w:top w:w="0" w:type="dxa"/>
              <w:left w:w="108" w:type="dxa"/>
              <w:bottom w:w="0" w:type="dxa"/>
              <w:right w:w="108" w:type="dxa"/>
            </w:tcMar>
            <w:vAlign w:val="center"/>
          </w:tcPr>
          <w:p w14:paraId="1FF162C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lang w:val="en-US" w:eastAsia="zh-CN"/>
              </w:rPr>
              <w:t>根据供应商针对本项目产品及使用特性，提供产品备品清单及维保方案，包括但不限于备品范围，清单，价格，质保周期，换件周期，供应商巡检及更换周期等，进行面性可行性及备品备件价格横向比较；</w:t>
            </w:r>
          </w:p>
          <w:p w14:paraId="05F7254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ascii="宋体" w:hAnsi="宋体" w:eastAsia="宋体" w:cs="宋体"/>
                <w:color w:val="auto"/>
                <w:sz w:val="21"/>
                <w:szCs w:val="21"/>
                <w:highlight w:val="none"/>
              </w:rPr>
              <w:t>方案详细完整</w:t>
            </w:r>
            <w:r>
              <w:rPr>
                <w:rFonts w:hint="eastAsia" w:ascii="宋体" w:hAnsi="宋体" w:eastAsia="宋体" w:cs="宋体"/>
                <w:color w:val="auto"/>
                <w:sz w:val="21"/>
                <w:szCs w:val="21"/>
                <w:highlight w:val="none"/>
                <w:lang w:val="en-US" w:eastAsia="zh-CN"/>
              </w:rPr>
              <w:t>性、可行性及</w:t>
            </w:r>
            <w:r>
              <w:rPr>
                <w:rFonts w:hint="eastAsia" w:ascii="宋体" w:hAnsi="宋体" w:eastAsia="宋体" w:cs="宋体"/>
                <w:color w:val="auto"/>
                <w:sz w:val="21"/>
                <w:szCs w:val="21"/>
                <w:highlight w:val="none"/>
              </w:rPr>
              <w:t>针对性强，</w:t>
            </w:r>
            <w:r>
              <w:rPr>
                <w:rFonts w:hint="eastAsia" w:ascii="宋体" w:hAnsi="宋体" w:eastAsia="宋体" w:cs="宋体"/>
                <w:color w:val="auto"/>
                <w:sz w:val="21"/>
                <w:szCs w:val="21"/>
                <w:highlight w:val="none"/>
                <w:lang w:val="en-US" w:eastAsia="zh-CN"/>
              </w:rPr>
              <w:t>价格优惠</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分；方案较</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可行性及</w:t>
            </w:r>
            <w:r>
              <w:rPr>
                <w:rFonts w:hint="eastAsia" w:ascii="宋体" w:hAnsi="宋体" w:eastAsia="宋体" w:cs="宋体"/>
                <w:color w:val="auto"/>
                <w:sz w:val="21"/>
                <w:szCs w:val="21"/>
                <w:highlight w:val="none"/>
              </w:rPr>
              <w:t>针对性较强，</w:t>
            </w:r>
            <w:r>
              <w:rPr>
                <w:rFonts w:hint="eastAsia" w:ascii="宋体" w:hAnsi="宋体" w:eastAsia="宋体" w:cs="宋体"/>
                <w:color w:val="auto"/>
                <w:sz w:val="21"/>
                <w:szCs w:val="21"/>
                <w:highlight w:val="none"/>
                <w:lang w:val="en-US" w:eastAsia="zh-CN"/>
              </w:rPr>
              <w:t>价格较优惠</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分；方案简单，</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一般得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w:t>
            </w:r>
            <w:r>
              <w:rPr>
                <w:rFonts w:hint="eastAsia"/>
                <w:sz w:val="21"/>
                <w:szCs w:val="21"/>
                <w:lang w:val="en-US" w:eastAsia="zh-CN"/>
              </w:rPr>
              <w:t>提供的得0分。</w:t>
            </w:r>
          </w:p>
          <w:p w14:paraId="04D6535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lang w:val="en-US" w:eastAsia="zh-CN"/>
              </w:rPr>
              <w:t>本项最高得7分，最低得0分。</w:t>
            </w:r>
          </w:p>
        </w:tc>
      </w:tr>
    </w:tbl>
    <w:p w14:paraId="4EDB78BD">
      <w:pPr>
        <w:rPr>
          <w:rFonts w:hint="eastAsia"/>
          <w:highlight w:val="none"/>
          <w:lang w:val="en-US" w:eastAsia="zh-CN"/>
        </w:rPr>
      </w:pPr>
    </w:p>
    <w:p w14:paraId="78C578EA">
      <w:pPr>
        <w:pStyle w:val="2"/>
        <w:pageBreakBefore w:val="0"/>
        <w:widowControl w:val="0"/>
        <w:numPr>
          <w:ilvl w:val="0"/>
          <w:numId w:val="0"/>
        </w:numPr>
        <w:kinsoku/>
        <w:topLinePunct w:val="0"/>
        <w:bidi w:val="0"/>
        <w:snapToGrid/>
        <w:spacing w:line="360" w:lineRule="auto"/>
        <w:jc w:val="center"/>
        <w:rPr>
          <w:rFonts w:hint="eastAsia" w:ascii="宋体" w:hAnsi="宋体" w:cs="宋体"/>
          <w:b/>
          <w:bCs/>
          <w:sz w:val="36"/>
          <w:szCs w:val="36"/>
          <w:highlight w:val="none"/>
        </w:rPr>
      </w:pPr>
      <w:r>
        <w:rPr>
          <w:rFonts w:hint="eastAsia"/>
          <w:highlight w:val="none"/>
          <w:lang w:val="en-US" w:eastAsia="zh-CN"/>
        </w:rPr>
        <w:t xml:space="preserve">第五部分 </w:t>
      </w:r>
      <w:r>
        <w:rPr>
          <w:rFonts w:hint="eastAsia" w:ascii="宋体" w:hAnsi="宋体" w:cs="宋体"/>
          <w:b/>
          <w:bCs/>
          <w:sz w:val="36"/>
          <w:szCs w:val="36"/>
          <w:highlight w:val="none"/>
        </w:rPr>
        <w:t>项目要求（采购需求）</w:t>
      </w:r>
    </w:p>
    <w:p w14:paraId="0AE3F081">
      <w:pPr>
        <w:pStyle w:val="257"/>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11" w:leftChars="0" w:hanging="11" w:hangingChars="5"/>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项目概况：</w:t>
      </w:r>
    </w:p>
    <w:p w14:paraId="0A1AB09E">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1.项目预算：</w:t>
      </w: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lang w:eastAsia="zh-CN"/>
        </w:rPr>
        <w:t>万元</w:t>
      </w:r>
    </w:p>
    <w:p w14:paraId="0B0B3976">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2.最高限价：</w:t>
      </w: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lang w:eastAsia="zh-CN"/>
        </w:rPr>
        <w:t>万元，投标报价超过最高限价的将作无效投标处理。</w:t>
      </w:r>
    </w:p>
    <w:p w14:paraId="27D8DE1C">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3.采购内容：拟采购</w:t>
      </w:r>
      <w:r>
        <w:rPr>
          <w:rFonts w:hint="eastAsia" w:ascii="宋体" w:hAnsi="宋体" w:cs="宋体"/>
          <w:color w:val="auto"/>
          <w:sz w:val="21"/>
          <w:szCs w:val="21"/>
          <w:highlight w:val="none"/>
          <w:lang w:val="en-US" w:eastAsia="zh-CN"/>
        </w:rPr>
        <w:t>干式生化分析仪</w:t>
      </w:r>
      <w:r>
        <w:rPr>
          <w:rFonts w:hint="eastAsia" w:ascii="宋体" w:hAnsi="宋体" w:eastAsia="宋体" w:cs="宋体"/>
          <w:color w:val="auto"/>
          <w:sz w:val="21"/>
          <w:szCs w:val="21"/>
          <w:highlight w:val="none"/>
          <w:lang w:eastAsia="zh-CN"/>
        </w:rPr>
        <w:t>及设备相关的运输、安装、调试、培训、售前、售后等。</w:t>
      </w:r>
    </w:p>
    <w:p w14:paraId="110B0057">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4.交付时间：合同签订后，接到采购人供货通知之日起 30 日历日内完成供货及安装。</w:t>
      </w:r>
    </w:p>
    <w:p w14:paraId="336C79E4">
      <w:pPr>
        <w:pStyle w:val="25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5.交付地点：采购人指定地点。</w:t>
      </w:r>
    </w:p>
    <w:p w14:paraId="07B6B8CA">
      <w:pPr>
        <w:pStyle w:val="257"/>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11" w:leftChars="0" w:hanging="11" w:hangingChars="5"/>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采购数量：</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台</w:t>
      </w:r>
    </w:p>
    <w:p w14:paraId="48649EAB">
      <w:pPr>
        <w:pStyle w:val="257"/>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left="11" w:leftChars="0" w:hanging="11" w:hangingChars="5"/>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技术参数</w:t>
      </w:r>
    </w:p>
    <w:p w14:paraId="24921846">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1）▲检测项目：谷丙转氨酶（ALT），谷草转氨酶（AST）；</w:t>
      </w:r>
    </w:p>
    <w:p w14:paraId="1C214CC0">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2）测试原理：在37℃恒温条件下的干式化学法；</w:t>
      </w:r>
    </w:p>
    <w:p w14:paraId="4E49478D">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3）标本类型：全血、血清、血浆；</w:t>
      </w:r>
    </w:p>
    <w:p w14:paraId="6D7F13C3">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4）标 本 量：≤30µl；</w:t>
      </w:r>
    </w:p>
    <w:p w14:paraId="3F31E51A">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5）检测速度：≤2min/测试，≥30个测试/小时；</w:t>
      </w:r>
    </w:p>
    <w:p w14:paraId="22522AF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6）记忆功能：≥1000个结果（含检测项目、时间、日期、序号）；</w:t>
      </w:r>
    </w:p>
    <w:p w14:paraId="2F75F368">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7）▲质控：使用仪器配套质控条和质控液；</w:t>
      </w:r>
    </w:p>
    <w:p w14:paraId="32736EBC">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8）▲校准：有通过注册的配套质控液，保证测量结果的准确。</w:t>
      </w:r>
    </w:p>
    <w:p w14:paraId="73B20B7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9）线性范围：应在0-800U/L</w:t>
      </w:r>
    </w:p>
    <w:p w14:paraId="5A104257">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10）显示：全中文显示界面；</w:t>
      </w:r>
    </w:p>
    <w:p w14:paraId="4CEAA9BB">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11）通讯接口：有RS-232接口、USB接口；可通过软件与微机联网，进行数据管理；</w:t>
      </w:r>
    </w:p>
    <w:p w14:paraId="371EA517">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r>
        <w:rPr>
          <w:rFonts w:hint="eastAsia" w:ascii="宋体" w:hAnsi="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适用</w:t>
      </w:r>
      <w:r>
        <w:rPr>
          <w:rFonts w:hint="eastAsia" w:ascii="宋体" w:hAnsi="宋体" w:eastAsia="宋体" w:cs="宋体"/>
          <w:color w:val="auto"/>
          <w:sz w:val="21"/>
          <w:szCs w:val="21"/>
          <w:highlight w:val="none"/>
          <w:lang w:val="en-US" w:eastAsia="zh-CN" w:bidi="ar-SA"/>
        </w:rPr>
        <w:t>环境：温度:0－37℃；相对湿度：≤90%；</w:t>
      </w:r>
    </w:p>
    <w:p w14:paraId="2E381905">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）配套试剂保存温度：2-30℃</w:t>
      </w:r>
    </w:p>
    <w:p w14:paraId="25DAFAAE">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四、项目实施要求</w:t>
      </w:r>
    </w:p>
    <w:p w14:paraId="4C652E9B">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1、为保证本项目的顺利实施，供应商应结合各自产品特点，自行制定实施方案并加以说明。</w:t>
      </w:r>
    </w:p>
    <w:p w14:paraId="080DA4A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2、交货及安装调试期：合同签订后，接到采购人供货通知之日起 30 日历日内完成供货及安装（交货地点由采购人指定）。供应商提供的货物（含配件）应是全新的、未使用过的原装合格正品，并保证所提供货物的开箱合格率为100%，外观和内在质量都不得有任何问题，应当完全符合本合同或者招标（采购）文件规定、投标（响应）文件所承诺的数量和规格要求。供方提供的货物不符合招标（采购）文件、投标（响应）文件和合同规定的，甲方有权退货并要求供应商赔偿损失。</w:t>
      </w:r>
    </w:p>
    <w:p w14:paraId="593D26DD">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供应商所提供的技术资料应完整正确，数据和资料准确无误，能够保证设备按时正确地安装、调试和验收，并能满足正常运行和维修保养的需要。供方安装人员与采购人共同开箱，货物的到货验收包括：型号、规格、数量、外观质量及货物包装是否完好。检查设备及附件是否全新、完整无损如发生破损、缺件等问题，供应商及时解决。供应商保证产品合格书、技术性能检测报告、货物的装箱清单、用户手册、原厂保修卡、随机资料及配件、随机工具等资料齐全。进口设备还需提供进口报关单。</w:t>
      </w:r>
    </w:p>
    <w:p w14:paraId="0370D270">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3、验收期限：安装、调试完成后2个月内。采购人按国际和国家标准及生产厂家标准进行质量验收。中标人应向采购人提供详细的验收标准、验收手册。</w:t>
      </w:r>
    </w:p>
    <w:p w14:paraId="0B56C9E3">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4、验收要求：中标人完成设备安装、调试、培训，达到正常使用要求并移交相关技术资料后，设备试运行30天，试用期间发生质量问题，退换货或修复后试用期相应顺延。</w:t>
      </w:r>
    </w:p>
    <w:p w14:paraId="1A973431">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5、验收方式及标准：</w:t>
      </w:r>
    </w:p>
    <w:p w14:paraId="7E35680A">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（1）当初验时出现不符合招标文件和合同要求的严重质量问题时，采购人保留索赔及退货权利；</w:t>
      </w:r>
    </w:p>
    <w:p w14:paraId="3FAA622E">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（2）当出现货物损坏、数量不全或产品不符等问题时，由中标人负责解决并承担相关费用及采购人损失。</w:t>
      </w:r>
    </w:p>
    <w:p w14:paraId="19CE32D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6、供应商所投设备的安装附件及零部件必须是厂家原装配置。</w:t>
      </w:r>
    </w:p>
    <w:p w14:paraId="7F25BD46">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7、供应商应保证所提供设备涉及到的知识产权和所提供的软件、技术资料是合法取得，并享有完整的知识产权，不会因为采购人的使用而被责令停止使用、追偿或要求赔偿损失，如出现此情况，一切经济和法律责任均由供应商承担。</w:t>
      </w:r>
    </w:p>
    <w:p w14:paraId="34BABE2B">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8、供应商应列出详细项目实施方案，包括人员姓名、工作经验、学历和在本项目中的职责分工以及项目管理方法论，项目实施管理策略、项目进度控制、项目应急措施等。供应商在成交后，应允许采购人的工作人员及运维人员自实施工作开始即参与本项目的需求分析、详细设计、测试、安装调试等工作并在实施方案中提出协同工作计划。</w:t>
      </w:r>
    </w:p>
    <w:p w14:paraId="0D0BFBDC">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9、中标人在装机后必须对设备装机所产生的垃圾及包装拆除物进行清理。因包装拆除物原因引起的事故和纠纷，由中标人承担全部法律和经济责任。</w:t>
      </w:r>
    </w:p>
    <w:p w14:paraId="08A1E4EC">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10、设备有与相关业务系统对接要求的，中标人应负责设备与系统对接，向采购人出具系统对接方案，内容包含但不限于系统对接数据范围、对接方式等。中标人应确保设备与相关业务系统安全对接并正常使用。</w:t>
      </w:r>
    </w:p>
    <w:p w14:paraId="35BA1980">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五、产品质量保证和售后服务要求</w:t>
      </w:r>
    </w:p>
    <w:p w14:paraId="69A4369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供应商所投货物必须为原厂原装、全新的、符合中华人民共和国强制性技术标准的产品。同时采购人有权要求供应商对产品的合法供货渠道进行说明，经核实如供应商提供非法渠道的产品，视为欺诈，为维护采购人合法权益，供应商要承担商品价值双倍的赔偿；同时采购人有权依据现行的国家法律法规追究其他责任，并连带追究所投产品生产企业的责任。</w:t>
      </w:r>
    </w:p>
    <w:p w14:paraId="2A143E71">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w:t>
      </w:r>
      <w:r>
        <w:rPr>
          <w:rFonts w:hint="eastAsia"/>
          <w:b/>
          <w:bCs/>
          <w:sz w:val="21"/>
          <w:szCs w:val="21"/>
          <w:lang w:val="en-US" w:eastAsia="zh-CN"/>
        </w:rPr>
        <w:t>全套设备至少提供原厂家不少于1年的免费质保，终身维修，质保期自验收合格之日起计算。</w:t>
      </w:r>
    </w:p>
    <w:p w14:paraId="09568D5D">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成交人接到保修请求，应在2小时内响应，8小时内维修工程师到达现场，48小时内修复或免费提供备用机供采购人使用。质保期内，所有软硬件设备的维修均为免费（包括人工费、差旅费、备件费、部件更换、全部的保养、维修、维护、更换和技术支持等所有费用）。质保期后，成交人提供终生服务，保证零配件及消耗品的供给。</w:t>
      </w:r>
    </w:p>
    <w:p w14:paraId="5DD09367">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供应商须提供仪器零配件和维修备品备件的价格，以及供应保障和维保期满后维保收费及维保方案，此项费用不包含在投标总价中。</w:t>
      </w:r>
    </w:p>
    <w:p w14:paraId="5F16462D">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3、为保证设备正常运行，供应商须提供书面承诺，保证在设备验收合格后十年内，可持续为采购人提供原厂零配件供应，确保维修配件的及时供应，保障设备正常维修需求。（提供承诺书）。</w:t>
      </w:r>
    </w:p>
    <w:p w14:paraId="30FF9D00">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4、建立用户专项档案，实行质量跟踪服务。终身免费进行软件维护与升级。提供系统终身扩展、升级方面的技术支持服务。采购人享有随机专用软件的终身使用权。提供中文操作手册和维修手册。</w:t>
      </w:r>
    </w:p>
    <w:p w14:paraId="334BDF58">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5、良好的售后技术支持，提供初始临床运行时的相关工程师的现场指导。</w:t>
      </w:r>
    </w:p>
    <w:p w14:paraId="12439B07">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6、提供7×24小时电话支持服务，接到故障报修后，24小时内解决问题。</w:t>
      </w:r>
    </w:p>
    <w:p w14:paraId="493EA1F3">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7、质量保证期内所有货物保修服务方式均为上门服务，即由成交人派员到用户设备使用现场维修。由此产生的一切费用均包含在响应报价内。</w:t>
      </w:r>
    </w:p>
    <w:p w14:paraId="4D45B07A">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8、响应文件中须提供详细的售后服务机构、维修人员的情况说明及联系方式。</w:t>
      </w:r>
    </w:p>
    <w:p w14:paraId="6B191DAE">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9、验收合格并不免除在质保期内成交人应负的责任。</w:t>
      </w:r>
    </w:p>
    <w:p w14:paraId="4DA629FC">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10、培训要求（费用包含在响应报价中）</w:t>
      </w:r>
    </w:p>
    <w:p w14:paraId="7BDD1923">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（1）成交人须根据设备特点及技术要求对采购人的技术、管理人员进行培训。</w:t>
      </w:r>
    </w:p>
    <w:p w14:paraId="2D890F5F">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（2）培训人数：≥2人。</w:t>
      </w:r>
    </w:p>
    <w:p w14:paraId="12F6155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培训内容：培训内容包括设备的基本结构、性能、主要部件的构造及处理，仪器的操作（含软件的使用）、日常维护和保养、常见故障的排除、紧急情况的处理和数据的综合分析等，直至使用人员能够熟练掌握培训内容。</w:t>
      </w:r>
    </w:p>
    <w:p w14:paraId="27E783E1">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六、付款方式：</w:t>
      </w:r>
    </w:p>
    <w:p w14:paraId="5C1E6EF2">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（1）中标人向采购方开具合法票据，通过信函或当面送达采购方，发票不得由第三方代开，中标方未提供合法票据的，采购方有权拒绝支付合同款项，产生的损失由乙方承担。</w:t>
      </w:r>
    </w:p>
    <w:p w14:paraId="529A4959">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（2）中标方开具的发票上的货物和技术服务名称须与投标文件及合同所列示的内容完全一致，否则采购方有权拒收发票，由此引起的一切责任由乙方负责。</w:t>
      </w:r>
    </w:p>
    <w:p w14:paraId="5748F27C">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（3）付款条件：货到安装验收合格后两个月内支付合同价款的100%。</w:t>
      </w:r>
    </w:p>
    <w:p w14:paraId="0F9A7B92">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七、其它要求：</w:t>
      </w:r>
    </w:p>
    <w:p w14:paraId="52975E04">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1、供应商应充分了解本项目需求，提供完整的技术方案和合格的投标产品，应对投标产品提供完整、详细的技术说明，对于产品提供完整的技术指标，如供应商对指定的技术要求建议做任何改动，应在投标中清楚地注明。</w:t>
      </w:r>
    </w:p>
    <w:p w14:paraId="03B10EE7">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2、供应商须针对上述采购要求在偏离表（见附件）中逐条表述及承诺。</w:t>
      </w:r>
    </w:p>
    <w:p w14:paraId="51BBAD5D">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3、中标人在签订合同时，不得提出附加条件和不合理要求，否则将取消其中标资格。</w:t>
      </w:r>
    </w:p>
    <w:p w14:paraId="58192BC1">
      <w:pPr>
        <w:pStyle w:val="269"/>
        <w:pageBreakBefore w:val="0"/>
        <w:widowControl w:val="0"/>
        <w:kinsoku/>
        <w:wordWrap/>
        <w:overflowPunct/>
        <w:topLinePunct w:val="0"/>
        <w:bidi w:val="0"/>
        <w:snapToGrid/>
        <w:spacing w:line="360" w:lineRule="auto"/>
        <w:ind w:left="0"/>
        <w:textAlignment w:val="auto"/>
        <w:rPr>
          <w:rFonts w:hint="eastAsia"/>
          <w:sz w:val="21"/>
          <w:szCs w:val="21"/>
          <w:lang w:val="en-US" w:eastAsia="zh-CN"/>
        </w:rPr>
      </w:pPr>
      <w:r>
        <w:rPr>
          <w:rFonts w:hint="eastAsia"/>
          <w:sz w:val="21"/>
          <w:szCs w:val="21"/>
          <w:lang w:val="en-US" w:eastAsia="zh-CN"/>
        </w:rPr>
        <w:t>4、其他要求见《合同条款》。</w:t>
      </w:r>
    </w:p>
    <w:p w14:paraId="4E65F428">
      <w:pPr>
        <w:pStyle w:val="2"/>
        <w:numPr>
          <w:ilvl w:val="0"/>
          <w:numId w:val="0"/>
        </w:numPr>
        <w:bidi w:val="0"/>
        <w:jc w:val="center"/>
        <w:rPr>
          <w:rFonts w:hint="eastAsia"/>
          <w:highlight w:val="none"/>
          <w:lang w:val="en-US" w:eastAsia="zh-CN"/>
        </w:rPr>
      </w:pPr>
      <w:r>
        <w:rPr>
          <w:rFonts w:hint="eastAsia"/>
          <w:b w:val="0"/>
          <w:bCs/>
          <w:highlight w:val="none"/>
          <w:lang w:val="en-US" w:eastAsia="zh-CN"/>
        </w:rPr>
        <w:br w:type="page"/>
      </w:r>
      <w:r>
        <w:rPr>
          <w:rFonts w:hint="eastAsia"/>
          <w:highlight w:val="none"/>
          <w:lang w:val="en-US" w:eastAsia="zh-CN"/>
        </w:rPr>
        <w:t>第六部分 响应文件格式</w:t>
      </w:r>
    </w:p>
    <w:p w14:paraId="3BB6C3AB">
      <w:pPr>
        <w:bidi w:val="0"/>
        <w:rPr>
          <w:rFonts w:hint="eastAsia"/>
          <w:b/>
          <w:bCs/>
          <w:highlight w:val="none"/>
        </w:rPr>
      </w:pPr>
      <w:r>
        <w:rPr>
          <w:rFonts w:hint="eastAsia"/>
          <w:b/>
          <w:bCs/>
          <w:highlight w:val="none"/>
        </w:rPr>
        <w:t>说明：对本章所有的</w:t>
      </w:r>
      <w:r>
        <w:rPr>
          <w:rFonts w:hint="eastAsia"/>
          <w:b/>
          <w:bCs/>
          <w:highlight w:val="none"/>
          <w:lang w:val="en-US" w:eastAsia="zh-CN"/>
        </w:rPr>
        <w:t>响应文件</w:t>
      </w:r>
      <w:r>
        <w:rPr>
          <w:rFonts w:hint="eastAsia"/>
          <w:b/>
          <w:bCs/>
          <w:highlight w:val="none"/>
        </w:rPr>
        <w:t>格式，</w:t>
      </w:r>
      <w:r>
        <w:rPr>
          <w:rFonts w:hint="eastAsia"/>
          <w:b/>
          <w:bCs/>
          <w:highlight w:val="none"/>
          <w:lang w:val="en-US" w:eastAsia="zh-CN"/>
        </w:rPr>
        <w:t>供应商</w:t>
      </w:r>
      <w:r>
        <w:rPr>
          <w:rFonts w:hint="eastAsia"/>
          <w:b/>
          <w:bCs/>
          <w:highlight w:val="none"/>
        </w:rPr>
        <w:t>可根据自身情况进行补充和修改，但补充和修改不得造成与本格式内容有实质性的违背。</w:t>
      </w:r>
    </w:p>
    <w:p w14:paraId="72F9A869">
      <w:pPr>
        <w:bidi w:val="0"/>
        <w:rPr>
          <w:rFonts w:hint="eastAsia"/>
          <w:highlight w:val="none"/>
        </w:rPr>
      </w:pPr>
    </w:p>
    <w:p w14:paraId="34DEEBB7">
      <w:pPr>
        <w:bidi w:val="0"/>
        <w:jc w:val="right"/>
        <w:rPr>
          <w:rFonts w:hint="eastAsia"/>
          <w:highlight w:val="none"/>
        </w:rPr>
      </w:pPr>
      <w:r>
        <w:rPr>
          <w:rFonts w:hint="eastAsia"/>
          <w:highlight w:val="none"/>
        </w:rPr>
        <w:t>正/副本</w:t>
      </w:r>
    </w:p>
    <w:p w14:paraId="7515636F">
      <w:pPr>
        <w:bidi w:val="0"/>
        <w:rPr>
          <w:rFonts w:hint="eastAsia"/>
          <w:highlight w:val="none"/>
        </w:rPr>
      </w:pPr>
    </w:p>
    <w:p w14:paraId="2D556208">
      <w:pPr>
        <w:bidi w:val="0"/>
        <w:ind w:left="0" w:leftChars="0" w:firstLine="0" w:firstLineChars="0"/>
        <w:jc w:val="center"/>
        <w:rPr>
          <w:rFonts w:hint="eastAsia"/>
          <w:b/>
          <w:bCs/>
          <w:sz w:val="56"/>
          <w:szCs w:val="72"/>
          <w:highlight w:val="none"/>
          <w:lang w:val="en-US" w:eastAsia="zh-CN"/>
        </w:rPr>
      </w:pPr>
    </w:p>
    <w:p w14:paraId="4737AE9C">
      <w:pPr>
        <w:bidi w:val="0"/>
        <w:ind w:left="0" w:leftChars="0" w:firstLine="0" w:firstLineChars="0"/>
        <w:jc w:val="center"/>
        <w:rPr>
          <w:rFonts w:hint="eastAsia"/>
          <w:b/>
          <w:bCs/>
          <w:sz w:val="56"/>
          <w:szCs w:val="72"/>
          <w:highlight w:val="none"/>
          <w:lang w:val="en-US" w:eastAsia="zh-CN"/>
        </w:rPr>
      </w:pPr>
    </w:p>
    <w:p w14:paraId="2B5B68B2">
      <w:pPr>
        <w:bidi w:val="0"/>
        <w:ind w:left="0" w:leftChars="0" w:firstLine="0" w:firstLineChars="0"/>
        <w:jc w:val="center"/>
        <w:rPr>
          <w:rFonts w:hint="eastAsia"/>
          <w:b/>
          <w:bCs/>
          <w:sz w:val="56"/>
          <w:szCs w:val="72"/>
          <w:highlight w:val="none"/>
          <w:lang w:val="en-US" w:eastAsia="zh-CN"/>
        </w:rPr>
      </w:pPr>
    </w:p>
    <w:p w14:paraId="35ABBC09">
      <w:pPr>
        <w:bidi w:val="0"/>
        <w:ind w:left="0" w:leftChars="0" w:firstLine="0" w:firstLineChars="0"/>
        <w:jc w:val="center"/>
        <w:rPr>
          <w:rFonts w:hint="eastAsia"/>
          <w:b/>
          <w:bCs/>
          <w:sz w:val="72"/>
          <w:szCs w:val="112"/>
          <w:highlight w:val="none"/>
          <w:lang w:val="en-US" w:eastAsia="zh-CN"/>
        </w:rPr>
      </w:pPr>
    </w:p>
    <w:p w14:paraId="7E5429F8">
      <w:pPr>
        <w:bidi w:val="0"/>
        <w:ind w:left="0" w:leftChars="0" w:firstLine="0" w:firstLineChars="0"/>
        <w:jc w:val="center"/>
        <w:rPr>
          <w:rFonts w:hint="eastAsia"/>
          <w:b/>
          <w:bCs/>
          <w:sz w:val="72"/>
          <w:szCs w:val="112"/>
          <w:highlight w:val="none"/>
        </w:rPr>
      </w:pPr>
      <w:r>
        <w:rPr>
          <w:rFonts w:hint="eastAsia"/>
          <w:b/>
          <w:bCs/>
          <w:sz w:val="72"/>
          <w:szCs w:val="112"/>
          <w:highlight w:val="none"/>
          <w:lang w:val="en-US" w:eastAsia="zh-CN"/>
        </w:rPr>
        <w:t>响 应</w:t>
      </w:r>
      <w:r>
        <w:rPr>
          <w:rFonts w:hint="eastAsia"/>
          <w:b/>
          <w:bCs/>
          <w:sz w:val="72"/>
          <w:szCs w:val="112"/>
          <w:highlight w:val="none"/>
        </w:rPr>
        <w:t xml:space="preserve"> 文 件</w:t>
      </w:r>
    </w:p>
    <w:p w14:paraId="692AA5A7">
      <w:pPr>
        <w:bidi w:val="0"/>
        <w:rPr>
          <w:rFonts w:hint="eastAsia"/>
          <w:highlight w:val="none"/>
        </w:rPr>
      </w:pPr>
    </w:p>
    <w:p w14:paraId="38C7AF04">
      <w:pPr>
        <w:bidi w:val="0"/>
        <w:rPr>
          <w:rFonts w:hint="eastAsia"/>
          <w:highlight w:val="none"/>
        </w:rPr>
      </w:pPr>
    </w:p>
    <w:p w14:paraId="24948C9F">
      <w:pPr>
        <w:bidi w:val="0"/>
        <w:rPr>
          <w:rFonts w:hint="eastAsia"/>
          <w:highlight w:val="none"/>
        </w:rPr>
      </w:pPr>
    </w:p>
    <w:p w14:paraId="6AB5E1B8">
      <w:pPr>
        <w:bidi w:val="0"/>
        <w:rPr>
          <w:rFonts w:hint="eastAsia"/>
          <w:highlight w:val="none"/>
        </w:rPr>
      </w:pPr>
    </w:p>
    <w:p w14:paraId="4FF35117">
      <w:pPr>
        <w:bidi w:val="0"/>
        <w:rPr>
          <w:rFonts w:hint="eastAsia"/>
          <w:highlight w:val="none"/>
        </w:rPr>
      </w:pPr>
    </w:p>
    <w:p w14:paraId="5139732B">
      <w:pPr>
        <w:bidi w:val="0"/>
        <w:rPr>
          <w:rFonts w:hint="eastAsia"/>
          <w:highlight w:val="none"/>
        </w:rPr>
      </w:pPr>
    </w:p>
    <w:p w14:paraId="66DF9754">
      <w:pPr>
        <w:bidi w:val="0"/>
        <w:ind w:left="1058" w:leftChars="504" w:firstLine="640" w:firstLineChars="200"/>
        <w:rPr>
          <w:rFonts w:hint="eastAsia"/>
          <w:sz w:val="32"/>
          <w:szCs w:val="40"/>
          <w:highlight w:val="none"/>
        </w:rPr>
      </w:pPr>
      <w:r>
        <w:rPr>
          <w:rFonts w:hint="eastAsia"/>
          <w:sz w:val="32"/>
          <w:szCs w:val="40"/>
          <w:highlight w:val="none"/>
        </w:rPr>
        <w:t>项目名称：__________________</w:t>
      </w:r>
    </w:p>
    <w:p w14:paraId="4F272D4A">
      <w:pPr>
        <w:bidi w:val="0"/>
        <w:ind w:left="1058" w:leftChars="504" w:firstLine="640" w:firstLineChars="200"/>
        <w:rPr>
          <w:rFonts w:hint="eastAsia"/>
          <w:sz w:val="32"/>
          <w:szCs w:val="40"/>
          <w:highlight w:val="none"/>
          <w:lang w:eastAsia="zh-CN"/>
        </w:rPr>
      </w:pPr>
      <w:r>
        <w:rPr>
          <w:rFonts w:hint="eastAsia"/>
          <w:sz w:val="32"/>
          <w:szCs w:val="40"/>
          <w:highlight w:val="none"/>
        </w:rPr>
        <w:t>项目编号：__________________</w:t>
      </w:r>
    </w:p>
    <w:p w14:paraId="5BC610A3">
      <w:pPr>
        <w:bidi w:val="0"/>
        <w:rPr>
          <w:rFonts w:hint="eastAsia"/>
          <w:sz w:val="32"/>
          <w:szCs w:val="40"/>
          <w:highlight w:val="none"/>
          <w:lang w:eastAsia="zh-CN"/>
        </w:rPr>
      </w:pPr>
    </w:p>
    <w:p w14:paraId="023DB0E9">
      <w:pPr>
        <w:bidi w:val="0"/>
        <w:rPr>
          <w:rFonts w:hint="eastAsia"/>
          <w:highlight w:val="none"/>
        </w:rPr>
      </w:pPr>
    </w:p>
    <w:p w14:paraId="4C184BB1">
      <w:pPr>
        <w:bidi w:val="0"/>
        <w:rPr>
          <w:rFonts w:hint="eastAsia"/>
          <w:highlight w:val="none"/>
        </w:rPr>
      </w:pPr>
    </w:p>
    <w:p w14:paraId="7C56D469">
      <w:pPr>
        <w:bidi w:val="0"/>
        <w:rPr>
          <w:rFonts w:hint="eastAsia"/>
          <w:highlight w:val="none"/>
        </w:rPr>
      </w:pPr>
    </w:p>
    <w:p w14:paraId="7F3D4FE9">
      <w:pPr>
        <w:bidi w:val="0"/>
        <w:rPr>
          <w:rFonts w:hint="eastAsia"/>
          <w:highlight w:val="none"/>
        </w:rPr>
      </w:pPr>
    </w:p>
    <w:p w14:paraId="70AC4CDD">
      <w:pPr>
        <w:bidi w:val="0"/>
        <w:ind w:left="1260" w:leftChars="600" w:firstLine="640" w:firstLineChars="200"/>
        <w:rPr>
          <w:rFonts w:hint="eastAsia"/>
          <w:sz w:val="32"/>
          <w:szCs w:val="40"/>
          <w:highlight w:val="none"/>
        </w:rPr>
      </w:pPr>
    </w:p>
    <w:p w14:paraId="2E719C90">
      <w:pPr>
        <w:bidi w:val="0"/>
        <w:ind w:left="420" w:leftChars="200" w:firstLine="640" w:firstLineChars="200"/>
        <w:rPr>
          <w:rFonts w:hint="eastAsia"/>
          <w:sz w:val="32"/>
          <w:szCs w:val="40"/>
          <w:highlight w:val="none"/>
        </w:rPr>
      </w:pPr>
      <w:r>
        <w:rPr>
          <w:rFonts w:hint="eastAsia"/>
          <w:sz w:val="32"/>
          <w:szCs w:val="40"/>
          <w:highlight w:val="none"/>
          <w:lang w:val="en-US" w:eastAsia="zh-CN"/>
        </w:rPr>
        <w:t>供</w:t>
      </w:r>
      <w:r>
        <w:rPr>
          <w:rFonts w:hint="eastAsia"/>
          <w:sz w:val="32"/>
          <w:szCs w:val="40"/>
          <w:highlight w:val="none"/>
        </w:rPr>
        <w:t xml:space="preserve">  </w:t>
      </w:r>
      <w:r>
        <w:rPr>
          <w:rFonts w:hint="eastAsia"/>
          <w:sz w:val="32"/>
          <w:szCs w:val="40"/>
          <w:highlight w:val="none"/>
          <w:lang w:val="en-US" w:eastAsia="zh-CN"/>
        </w:rPr>
        <w:t>应</w:t>
      </w:r>
      <w:r>
        <w:rPr>
          <w:rFonts w:hint="eastAsia"/>
          <w:sz w:val="32"/>
          <w:szCs w:val="40"/>
          <w:highlight w:val="none"/>
        </w:rPr>
        <w:t xml:space="preserve">  </w:t>
      </w:r>
      <w:r>
        <w:rPr>
          <w:rFonts w:hint="eastAsia"/>
          <w:sz w:val="32"/>
          <w:szCs w:val="40"/>
          <w:highlight w:val="none"/>
          <w:lang w:val="en-US" w:eastAsia="zh-CN"/>
        </w:rPr>
        <w:t>商</w:t>
      </w:r>
      <w:r>
        <w:rPr>
          <w:rFonts w:hint="eastAsia"/>
          <w:sz w:val="32"/>
          <w:szCs w:val="40"/>
          <w:highlight w:val="none"/>
        </w:rPr>
        <w:t>：</w:t>
      </w:r>
      <w:r>
        <w:rPr>
          <w:rFonts w:hint="eastAsia"/>
          <w:sz w:val="32"/>
          <w:szCs w:val="40"/>
          <w:highlight w:val="none"/>
          <w:u w:val="single"/>
        </w:rPr>
        <w:t xml:space="preserve">              </w:t>
      </w:r>
      <w:r>
        <w:rPr>
          <w:rFonts w:hint="eastAsia"/>
          <w:sz w:val="32"/>
          <w:szCs w:val="40"/>
          <w:highlight w:val="none"/>
        </w:rPr>
        <w:t>(盖</w:t>
      </w:r>
      <w:r>
        <w:rPr>
          <w:rFonts w:hint="eastAsia"/>
          <w:sz w:val="32"/>
          <w:szCs w:val="40"/>
          <w:highlight w:val="none"/>
          <w:lang w:eastAsia="zh-CN"/>
        </w:rPr>
        <w:t>供应商</w:t>
      </w:r>
      <w:r>
        <w:rPr>
          <w:rFonts w:hint="eastAsia"/>
          <w:sz w:val="32"/>
          <w:szCs w:val="40"/>
          <w:highlight w:val="none"/>
        </w:rPr>
        <w:t xml:space="preserve">单位公章)        </w:t>
      </w:r>
    </w:p>
    <w:p w14:paraId="7E529856">
      <w:pPr>
        <w:bidi w:val="0"/>
        <w:ind w:left="420" w:leftChars="200" w:firstLine="640" w:firstLineChars="200"/>
        <w:rPr>
          <w:rFonts w:hint="eastAsia"/>
          <w:sz w:val="32"/>
          <w:szCs w:val="40"/>
          <w:highlight w:val="none"/>
        </w:rPr>
      </w:pPr>
      <w:r>
        <w:rPr>
          <w:rFonts w:hint="eastAsia"/>
          <w:sz w:val="32"/>
          <w:szCs w:val="40"/>
          <w:highlight w:val="none"/>
        </w:rPr>
        <w:t xml:space="preserve">法定代表人或其委托代理人：   (签字) </w:t>
      </w:r>
    </w:p>
    <w:p w14:paraId="6AA3FEA2">
      <w:pPr>
        <w:bidi w:val="0"/>
        <w:ind w:left="420" w:leftChars="200" w:firstLine="640" w:firstLineChars="200"/>
        <w:rPr>
          <w:rFonts w:hint="eastAsia"/>
          <w:sz w:val="32"/>
          <w:szCs w:val="40"/>
          <w:highlight w:val="none"/>
        </w:rPr>
      </w:pPr>
      <w:r>
        <w:rPr>
          <w:rFonts w:hint="eastAsia"/>
          <w:sz w:val="32"/>
          <w:szCs w:val="40"/>
          <w:highlight w:val="none"/>
        </w:rPr>
        <w:t>日期：__________年_____月_____日</w:t>
      </w:r>
    </w:p>
    <w:p w14:paraId="3289296C">
      <w:pPr>
        <w:bidi w:val="0"/>
        <w:rPr>
          <w:rFonts w:hint="eastAsia"/>
          <w:highlight w:val="none"/>
        </w:rPr>
      </w:pPr>
    </w:p>
    <w:p w14:paraId="083CE685">
      <w:pPr>
        <w:bidi w:val="0"/>
        <w:rPr>
          <w:rFonts w:hint="eastAsia"/>
          <w:highlight w:val="none"/>
        </w:rPr>
      </w:pPr>
    </w:p>
    <w:p w14:paraId="47F501E2">
      <w:pPr>
        <w:bidi w:val="0"/>
        <w:rPr>
          <w:rFonts w:hint="eastAsia"/>
          <w:highlight w:val="none"/>
        </w:rPr>
      </w:pPr>
    </w:p>
    <w:p w14:paraId="1A340D72">
      <w:pPr>
        <w:bidi w:val="0"/>
        <w:rPr>
          <w:rFonts w:hint="eastAsia"/>
          <w:highlight w:val="none"/>
        </w:rPr>
      </w:pPr>
    </w:p>
    <w:p w14:paraId="1A453B27">
      <w:pPr>
        <w:bidi w:val="0"/>
        <w:rPr>
          <w:rFonts w:hint="eastAsia"/>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60" w:charSpace="0"/>
        </w:sectPr>
      </w:pPr>
      <w:bookmarkStart w:id="0" w:name="_Toc142194267"/>
      <w:bookmarkEnd w:id="0"/>
    </w:p>
    <w:p w14:paraId="129D060A">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Cs w:val="24"/>
        </w:rPr>
      </w:pPr>
    </w:p>
    <w:p w14:paraId="76383AD6">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响应供应商</w:t>
      </w:r>
      <w:r>
        <w:rPr>
          <w:rFonts w:hint="eastAsia" w:ascii="宋体" w:hAnsi="宋体" w:eastAsia="宋体" w:cs="宋体"/>
          <w:b/>
          <w:color w:val="auto"/>
          <w:sz w:val="36"/>
          <w:szCs w:val="36"/>
        </w:rPr>
        <w:t>情况表</w:t>
      </w:r>
    </w:p>
    <w:p w14:paraId="3068AC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4"/>
        </w:rPr>
      </w:pPr>
    </w:p>
    <w:p w14:paraId="6BD826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Cs w:val="24"/>
        </w:rPr>
      </w:pPr>
      <w:r>
        <w:rPr>
          <w:rFonts w:hint="eastAsia" w:ascii="宋体" w:hAnsi="宋体" w:cs="宋体"/>
          <w:color w:val="auto"/>
          <w:szCs w:val="24"/>
        </w:rPr>
        <w:t>项目编号：</w:t>
      </w:r>
      <w:r>
        <w:rPr>
          <w:rFonts w:hint="eastAsia" w:ascii="宋体" w:hAnsi="宋体" w:cs="宋体"/>
          <w:color w:val="auto"/>
          <w:szCs w:val="24"/>
          <w:u w:val="single"/>
        </w:rPr>
        <w:t xml:space="preserve">                       </w:t>
      </w:r>
    </w:p>
    <w:tbl>
      <w:tblPr>
        <w:tblStyle w:val="38"/>
        <w:tblW w:w="9028" w:type="dxa"/>
        <w:tblInd w:w="0" w:type="dxa"/>
        <w:tblLayout w:type="fixed"/>
        <w:tblCellMar>
          <w:top w:w="0" w:type="dxa"/>
          <w:left w:w="28" w:type="dxa"/>
          <w:bottom w:w="0" w:type="dxa"/>
          <w:right w:w="28" w:type="dxa"/>
        </w:tblCellMar>
      </w:tblPr>
      <w:tblGrid>
        <w:gridCol w:w="637"/>
        <w:gridCol w:w="1519"/>
        <w:gridCol w:w="1089"/>
        <w:gridCol w:w="1378"/>
        <w:gridCol w:w="469"/>
        <w:gridCol w:w="785"/>
        <w:gridCol w:w="751"/>
        <w:gridCol w:w="621"/>
        <w:gridCol w:w="1779"/>
      </w:tblGrid>
      <w:tr w14:paraId="52531A22">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6283EBD5">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1</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38992349">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法定代表人</w:t>
            </w:r>
          </w:p>
        </w:tc>
        <w:tc>
          <w:tcPr>
            <w:tcW w:w="2936" w:type="dxa"/>
            <w:gridSpan w:val="3"/>
            <w:tcBorders>
              <w:top w:val="single" w:color="000000" w:sz="6" w:space="0"/>
              <w:left w:val="single" w:color="000000" w:sz="4" w:space="0"/>
              <w:bottom w:val="single" w:color="000000" w:sz="6" w:space="0"/>
              <w:right w:val="single" w:color="000000" w:sz="6" w:space="0"/>
            </w:tcBorders>
            <w:noWrap w:val="0"/>
            <w:vAlign w:val="center"/>
          </w:tcPr>
          <w:p w14:paraId="1C30687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p>
        </w:tc>
        <w:tc>
          <w:tcPr>
            <w:tcW w:w="1536" w:type="dxa"/>
            <w:gridSpan w:val="2"/>
            <w:tcBorders>
              <w:top w:val="single" w:color="000000" w:sz="6" w:space="0"/>
              <w:left w:val="single" w:color="000000" w:sz="6" w:space="0"/>
              <w:bottom w:val="single" w:color="000000" w:sz="6" w:space="0"/>
              <w:right w:val="single" w:color="000000" w:sz="6" w:space="0"/>
            </w:tcBorders>
            <w:noWrap w:val="0"/>
            <w:vAlign w:val="center"/>
          </w:tcPr>
          <w:p w14:paraId="1D1121E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公司成立日期</w:t>
            </w:r>
          </w:p>
        </w:tc>
        <w:tc>
          <w:tcPr>
            <w:tcW w:w="2400" w:type="dxa"/>
            <w:gridSpan w:val="2"/>
            <w:tcBorders>
              <w:top w:val="single" w:color="000000" w:sz="6" w:space="0"/>
              <w:left w:val="single" w:color="000000" w:sz="6" w:space="0"/>
              <w:bottom w:val="single" w:color="000000" w:sz="6" w:space="0"/>
              <w:right w:val="single" w:color="000000" w:sz="6" w:space="0"/>
            </w:tcBorders>
            <w:noWrap w:val="0"/>
            <w:vAlign w:val="center"/>
          </w:tcPr>
          <w:p w14:paraId="309E73CF">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7594F00E">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36A167F9">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2</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244A5A5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总部地址</w:t>
            </w:r>
          </w:p>
        </w:tc>
        <w:tc>
          <w:tcPr>
            <w:tcW w:w="6872" w:type="dxa"/>
            <w:gridSpan w:val="7"/>
            <w:tcBorders>
              <w:top w:val="single" w:color="000000" w:sz="6" w:space="0"/>
              <w:left w:val="single" w:color="000000" w:sz="4" w:space="0"/>
              <w:bottom w:val="single" w:color="000000" w:sz="6" w:space="0"/>
              <w:right w:val="single" w:color="000000" w:sz="6" w:space="0"/>
            </w:tcBorders>
            <w:noWrap w:val="0"/>
            <w:vAlign w:val="center"/>
          </w:tcPr>
          <w:p w14:paraId="2C3A25F0">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p>
        </w:tc>
      </w:tr>
      <w:tr w14:paraId="5F77044A">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433B6766">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3</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14E5E2C4">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本地售后</w:t>
            </w:r>
          </w:p>
          <w:p w14:paraId="1533DFE6">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服务机构情况</w:t>
            </w:r>
          </w:p>
        </w:tc>
        <w:tc>
          <w:tcPr>
            <w:tcW w:w="6872" w:type="dxa"/>
            <w:gridSpan w:val="7"/>
            <w:tcBorders>
              <w:top w:val="single" w:color="000000" w:sz="6" w:space="0"/>
              <w:left w:val="single" w:color="000000" w:sz="4" w:space="0"/>
              <w:bottom w:val="single" w:color="000000" w:sz="6" w:space="0"/>
              <w:right w:val="single" w:color="000000" w:sz="6" w:space="0"/>
            </w:tcBorders>
            <w:noWrap w:val="0"/>
            <w:vAlign w:val="center"/>
          </w:tcPr>
          <w:p w14:paraId="09F4DD8E">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textAlignment w:val="auto"/>
              <w:rPr>
                <w:rFonts w:hint="eastAsia" w:ascii="宋体" w:hAnsi="宋体" w:cs="宋体"/>
                <w:color w:val="auto"/>
                <w:szCs w:val="24"/>
              </w:rPr>
            </w:pPr>
            <w:r>
              <w:rPr>
                <w:rFonts w:hint="eastAsia" w:ascii="宋体" w:hAnsi="宋体" w:cs="宋体"/>
                <w:color w:val="auto"/>
                <w:szCs w:val="24"/>
              </w:rPr>
              <w:t>名称：                       地址：</w:t>
            </w:r>
          </w:p>
          <w:p w14:paraId="7BC7D6CD">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联系人：                     联系电话：</w:t>
            </w:r>
          </w:p>
        </w:tc>
      </w:tr>
      <w:tr w14:paraId="4CC0CBAD">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739E42F8">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4</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6AAC1D5A">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电话</w:t>
            </w:r>
          </w:p>
        </w:tc>
        <w:tc>
          <w:tcPr>
            <w:tcW w:w="2467" w:type="dxa"/>
            <w:gridSpan w:val="2"/>
            <w:tcBorders>
              <w:top w:val="single" w:color="000000" w:sz="6" w:space="0"/>
              <w:left w:val="single" w:color="000000" w:sz="4" w:space="0"/>
              <w:bottom w:val="single" w:color="000000" w:sz="6" w:space="0"/>
              <w:right w:val="single" w:color="000000" w:sz="6" w:space="0"/>
            </w:tcBorders>
            <w:noWrap w:val="0"/>
            <w:vAlign w:val="center"/>
          </w:tcPr>
          <w:p w14:paraId="5146E0DA">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c>
          <w:tcPr>
            <w:tcW w:w="1254" w:type="dxa"/>
            <w:gridSpan w:val="2"/>
            <w:tcBorders>
              <w:top w:val="single" w:color="000000" w:sz="6" w:space="0"/>
              <w:left w:val="single" w:color="000000" w:sz="6" w:space="0"/>
              <w:bottom w:val="single" w:color="000000" w:sz="6" w:space="0"/>
              <w:right w:val="single" w:color="000000" w:sz="4" w:space="0"/>
            </w:tcBorders>
            <w:noWrap w:val="0"/>
            <w:vAlign w:val="center"/>
          </w:tcPr>
          <w:p w14:paraId="5F0A7B90">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联系人</w:t>
            </w:r>
          </w:p>
        </w:tc>
        <w:tc>
          <w:tcPr>
            <w:tcW w:w="3151" w:type="dxa"/>
            <w:gridSpan w:val="3"/>
            <w:tcBorders>
              <w:top w:val="single" w:color="000000" w:sz="6" w:space="0"/>
              <w:left w:val="single" w:color="000000" w:sz="4" w:space="0"/>
              <w:bottom w:val="single" w:color="000000" w:sz="6" w:space="0"/>
              <w:right w:val="single" w:color="000000" w:sz="6" w:space="0"/>
            </w:tcBorders>
            <w:noWrap w:val="0"/>
            <w:vAlign w:val="center"/>
          </w:tcPr>
          <w:p w14:paraId="766DAA6C">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6229D04B">
        <w:tblPrEx>
          <w:tblCellMar>
            <w:top w:w="0" w:type="dxa"/>
            <w:left w:w="28" w:type="dxa"/>
            <w:bottom w:w="0" w:type="dxa"/>
            <w:right w:w="28" w:type="dxa"/>
          </w:tblCellMar>
        </w:tblPrEx>
        <w:trPr>
          <w:trHeight w:val="62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3AE969A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5</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50AF99A2">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传真</w:t>
            </w:r>
          </w:p>
        </w:tc>
        <w:tc>
          <w:tcPr>
            <w:tcW w:w="2467" w:type="dxa"/>
            <w:gridSpan w:val="2"/>
            <w:tcBorders>
              <w:top w:val="single" w:color="000000" w:sz="6" w:space="0"/>
              <w:left w:val="single" w:color="000000" w:sz="4" w:space="0"/>
              <w:bottom w:val="single" w:color="000000" w:sz="6" w:space="0"/>
              <w:right w:val="single" w:color="000000" w:sz="6" w:space="0"/>
            </w:tcBorders>
            <w:noWrap w:val="0"/>
            <w:vAlign w:val="center"/>
          </w:tcPr>
          <w:p w14:paraId="0B9EF63C">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c>
          <w:tcPr>
            <w:tcW w:w="1254" w:type="dxa"/>
            <w:gridSpan w:val="2"/>
            <w:tcBorders>
              <w:top w:val="single" w:color="000000" w:sz="6" w:space="0"/>
              <w:left w:val="single" w:color="000000" w:sz="6" w:space="0"/>
              <w:bottom w:val="single" w:color="000000" w:sz="6" w:space="0"/>
              <w:right w:val="single" w:color="000000" w:sz="4" w:space="0"/>
            </w:tcBorders>
            <w:noWrap w:val="0"/>
            <w:vAlign w:val="center"/>
          </w:tcPr>
          <w:p w14:paraId="121B9018">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电子邮箱</w:t>
            </w:r>
          </w:p>
        </w:tc>
        <w:tc>
          <w:tcPr>
            <w:tcW w:w="3151" w:type="dxa"/>
            <w:gridSpan w:val="3"/>
            <w:tcBorders>
              <w:top w:val="single" w:color="000000" w:sz="6" w:space="0"/>
              <w:left w:val="single" w:color="000000" w:sz="4" w:space="0"/>
              <w:bottom w:val="single" w:color="000000" w:sz="6" w:space="0"/>
              <w:right w:val="single" w:color="000000" w:sz="6" w:space="0"/>
            </w:tcBorders>
            <w:noWrap w:val="0"/>
            <w:vAlign w:val="center"/>
          </w:tcPr>
          <w:p w14:paraId="58AD3B83">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1E7BF598">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6C685512">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6</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38B333F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注册地</w:t>
            </w:r>
          </w:p>
        </w:tc>
        <w:tc>
          <w:tcPr>
            <w:tcW w:w="2467" w:type="dxa"/>
            <w:gridSpan w:val="2"/>
            <w:tcBorders>
              <w:top w:val="single" w:color="000000" w:sz="6" w:space="0"/>
              <w:left w:val="single" w:color="000000" w:sz="4" w:space="0"/>
              <w:bottom w:val="single" w:color="000000" w:sz="6" w:space="0"/>
              <w:right w:val="single" w:color="000000" w:sz="6" w:space="0"/>
            </w:tcBorders>
            <w:noWrap w:val="0"/>
            <w:vAlign w:val="center"/>
          </w:tcPr>
          <w:p w14:paraId="42E4DEFB">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c>
          <w:tcPr>
            <w:tcW w:w="1254" w:type="dxa"/>
            <w:gridSpan w:val="2"/>
            <w:tcBorders>
              <w:top w:val="single" w:color="000000" w:sz="6" w:space="0"/>
              <w:left w:val="single" w:color="000000" w:sz="6" w:space="0"/>
              <w:bottom w:val="single" w:color="000000" w:sz="6" w:space="0"/>
              <w:right w:val="single" w:color="000000" w:sz="4" w:space="0"/>
            </w:tcBorders>
            <w:noWrap w:val="0"/>
            <w:vAlign w:val="center"/>
          </w:tcPr>
          <w:p w14:paraId="50EE18C3">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注册资本</w:t>
            </w:r>
          </w:p>
        </w:tc>
        <w:tc>
          <w:tcPr>
            <w:tcW w:w="3151" w:type="dxa"/>
            <w:gridSpan w:val="3"/>
            <w:tcBorders>
              <w:top w:val="single" w:color="000000" w:sz="6" w:space="0"/>
              <w:left w:val="single" w:color="000000" w:sz="4" w:space="0"/>
              <w:bottom w:val="single" w:color="000000" w:sz="6" w:space="0"/>
              <w:right w:val="single" w:color="000000" w:sz="6" w:space="0"/>
            </w:tcBorders>
            <w:noWrap w:val="0"/>
            <w:vAlign w:val="center"/>
          </w:tcPr>
          <w:p w14:paraId="6F8B10B0">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24558D43">
        <w:tblPrEx>
          <w:tblCellMar>
            <w:top w:w="0" w:type="dxa"/>
            <w:left w:w="28" w:type="dxa"/>
            <w:bottom w:w="0" w:type="dxa"/>
            <w:right w:w="28" w:type="dxa"/>
          </w:tblCellMar>
        </w:tblPrEx>
        <w:trPr>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020A8097">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7</w:t>
            </w:r>
          </w:p>
        </w:tc>
        <w:tc>
          <w:tcPr>
            <w:tcW w:w="1519" w:type="dxa"/>
            <w:tcBorders>
              <w:top w:val="single" w:color="000000" w:sz="6" w:space="0"/>
              <w:left w:val="single" w:color="000000" w:sz="6" w:space="0"/>
              <w:bottom w:val="single" w:color="000000" w:sz="6" w:space="0"/>
              <w:right w:val="single" w:color="000000" w:sz="4" w:space="0"/>
            </w:tcBorders>
            <w:noWrap w:val="0"/>
            <w:vAlign w:val="center"/>
          </w:tcPr>
          <w:p w14:paraId="612A6314">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单位职工人数</w:t>
            </w:r>
          </w:p>
        </w:tc>
        <w:tc>
          <w:tcPr>
            <w:tcW w:w="2467" w:type="dxa"/>
            <w:gridSpan w:val="2"/>
            <w:tcBorders>
              <w:top w:val="single" w:color="000000" w:sz="6" w:space="0"/>
              <w:left w:val="single" w:color="000000" w:sz="4" w:space="0"/>
              <w:bottom w:val="single" w:color="000000" w:sz="6" w:space="0"/>
              <w:right w:val="single" w:color="000000" w:sz="6" w:space="0"/>
            </w:tcBorders>
            <w:noWrap w:val="0"/>
            <w:vAlign w:val="center"/>
          </w:tcPr>
          <w:p w14:paraId="3DD77F16">
            <w:pPr>
              <w:pStyle w:val="13"/>
              <w:keepNext w:val="0"/>
              <w:keepLines w:val="0"/>
              <w:pageBreakBefore w:val="0"/>
              <w:widowControl w:val="0"/>
              <w:kinsoku/>
              <w:wordWrap/>
              <w:overflowPunct/>
              <w:topLinePunct w:val="0"/>
              <w:autoSpaceDE/>
              <w:autoSpaceDN/>
              <w:bidi w:val="0"/>
              <w:adjustRightInd/>
              <w:snapToGrid w:val="0"/>
              <w:spacing w:line="240" w:lineRule="auto"/>
              <w:ind w:left="0" w:firstLine="1260" w:firstLineChars="600"/>
              <w:jc w:val="both"/>
              <w:textAlignment w:val="auto"/>
              <w:rPr>
                <w:rFonts w:hint="eastAsia" w:ascii="宋体" w:hAnsi="宋体" w:eastAsia="宋体" w:cs="宋体"/>
                <w:color w:val="auto"/>
                <w:szCs w:val="24"/>
              </w:rPr>
            </w:pPr>
            <w:r>
              <w:rPr>
                <w:rFonts w:hint="eastAsia" w:ascii="宋体" w:hAnsi="宋体" w:eastAsia="宋体" w:cs="宋体"/>
                <w:color w:val="auto"/>
                <w:szCs w:val="24"/>
              </w:rPr>
              <w:t>人</w:t>
            </w:r>
          </w:p>
        </w:tc>
        <w:tc>
          <w:tcPr>
            <w:tcW w:w="2626" w:type="dxa"/>
            <w:gridSpan w:val="4"/>
            <w:tcBorders>
              <w:top w:val="single" w:color="000000" w:sz="6" w:space="0"/>
              <w:left w:val="single" w:color="000000" w:sz="6" w:space="0"/>
              <w:bottom w:val="single" w:color="000000" w:sz="6" w:space="0"/>
              <w:right w:val="single" w:color="000000" w:sz="4" w:space="0"/>
            </w:tcBorders>
            <w:noWrap w:val="0"/>
            <w:vAlign w:val="center"/>
          </w:tcPr>
          <w:p w14:paraId="19341216">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单位202</w:t>
            </w:r>
            <w:r>
              <w:rPr>
                <w:rFonts w:hint="eastAsia" w:ascii="宋体" w:hAnsi="宋体" w:cs="宋体"/>
                <w:color w:val="auto"/>
                <w:szCs w:val="24"/>
                <w:lang w:val="en-US" w:eastAsia="zh-CN"/>
              </w:rPr>
              <w:t>5</w:t>
            </w:r>
            <w:r>
              <w:rPr>
                <w:rFonts w:hint="eastAsia" w:ascii="宋体" w:hAnsi="宋体" w:eastAsia="宋体" w:cs="宋体"/>
                <w:color w:val="auto"/>
                <w:szCs w:val="24"/>
              </w:rPr>
              <w:t>年总营业收入</w:t>
            </w:r>
          </w:p>
        </w:tc>
        <w:tc>
          <w:tcPr>
            <w:tcW w:w="1779" w:type="dxa"/>
            <w:tcBorders>
              <w:top w:val="single" w:color="000000" w:sz="6" w:space="0"/>
              <w:left w:val="single" w:color="000000" w:sz="4" w:space="0"/>
              <w:bottom w:val="single" w:color="000000" w:sz="6" w:space="0"/>
              <w:right w:val="single" w:color="000000" w:sz="6" w:space="0"/>
            </w:tcBorders>
            <w:noWrap w:val="0"/>
            <w:vAlign w:val="center"/>
          </w:tcPr>
          <w:p w14:paraId="745B322C">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万元</w:t>
            </w:r>
          </w:p>
        </w:tc>
      </w:tr>
      <w:tr w14:paraId="5B64F476">
        <w:tblPrEx>
          <w:tblCellMar>
            <w:top w:w="0" w:type="dxa"/>
            <w:left w:w="28" w:type="dxa"/>
            <w:bottom w:w="0" w:type="dxa"/>
            <w:right w:w="28" w:type="dxa"/>
          </w:tblCellMar>
        </w:tblPrEx>
        <w:trPr>
          <w:cantSplit/>
          <w:trHeight w:val="6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34526610">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8</w:t>
            </w:r>
          </w:p>
        </w:tc>
        <w:tc>
          <w:tcPr>
            <w:tcW w:w="8391" w:type="dxa"/>
            <w:gridSpan w:val="8"/>
            <w:tcBorders>
              <w:top w:val="single" w:color="000000" w:sz="6" w:space="0"/>
              <w:left w:val="single" w:color="000000" w:sz="6" w:space="0"/>
              <w:bottom w:val="single" w:color="000000" w:sz="6" w:space="0"/>
              <w:right w:val="single" w:color="000000" w:sz="6" w:space="0"/>
            </w:tcBorders>
            <w:noWrap w:val="0"/>
            <w:vAlign w:val="center"/>
          </w:tcPr>
          <w:p w14:paraId="7A3790D1">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企业或社会团体办公场所的面积：</w:t>
            </w:r>
          </w:p>
        </w:tc>
      </w:tr>
      <w:tr w14:paraId="0AFF776F">
        <w:tblPrEx>
          <w:tblCellMar>
            <w:top w:w="0" w:type="dxa"/>
            <w:left w:w="28" w:type="dxa"/>
            <w:bottom w:w="0" w:type="dxa"/>
            <w:right w:w="28" w:type="dxa"/>
          </w:tblCellMar>
        </w:tblPrEx>
        <w:trPr>
          <w:trHeight w:val="1767"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7D06AB4E">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rPr>
            </w:pPr>
            <w:r>
              <w:rPr>
                <w:rFonts w:hint="eastAsia" w:ascii="宋体" w:hAnsi="宋体" w:eastAsia="宋体" w:cs="宋体"/>
                <w:color w:val="auto"/>
                <w:szCs w:val="24"/>
              </w:rPr>
              <w:t>9</w:t>
            </w:r>
          </w:p>
        </w:tc>
        <w:tc>
          <w:tcPr>
            <w:tcW w:w="8391" w:type="dxa"/>
            <w:gridSpan w:val="8"/>
            <w:tcBorders>
              <w:top w:val="single" w:color="000000" w:sz="6" w:space="0"/>
              <w:left w:val="single" w:color="000000" w:sz="6" w:space="0"/>
              <w:bottom w:val="single" w:color="000000" w:sz="6" w:space="0"/>
              <w:right w:val="single" w:color="000000" w:sz="6" w:space="0"/>
            </w:tcBorders>
            <w:noWrap w:val="0"/>
            <w:vAlign w:val="center"/>
          </w:tcPr>
          <w:p w14:paraId="4F8B835B">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主营范围</w:t>
            </w:r>
          </w:p>
          <w:p w14:paraId="1623D5C8">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1、_____________________________________</w:t>
            </w:r>
          </w:p>
          <w:p w14:paraId="41756293">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2、____________________________________</w:t>
            </w:r>
          </w:p>
          <w:p w14:paraId="6DE1474A">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w:t>
            </w:r>
          </w:p>
        </w:tc>
      </w:tr>
      <w:tr w14:paraId="45A83FB7">
        <w:tblPrEx>
          <w:tblCellMar>
            <w:top w:w="0" w:type="dxa"/>
            <w:left w:w="28" w:type="dxa"/>
            <w:bottom w:w="0" w:type="dxa"/>
            <w:right w:w="28" w:type="dxa"/>
          </w:tblCellMar>
        </w:tblPrEx>
        <w:trPr>
          <w:trHeight w:val="1845"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23D713DF">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0</w:t>
            </w:r>
          </w:p>
        </w:tc>
        <w:tc>
          <w:tcPr>
            <w:tcW w:w="2608" w:type="dxa"/>
            <w:gridSpan w:val="2"/>
            <w:tcBorders>
              <w:top w:val="single" w:color="000000" w:sz="6" w:space="0"/>
              <w:left w:val="single" w:color="000000" w:sz="6" w:space="0"/>
              <w:bottom w:val="single" w:color="000000" w:sz="6" w:space="0"/>
              <w:right w:val="single" w:color="000000" w:sz="6" w:space="0"/>
            </w:tcBorders>
            <w:noWrap w:val="0"/>
            <w:vAlign w:val="center"/>
          </w:tcPr>
          <w:p w14:paraId="34DD86B1">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最近3年内有无因售假、售劣或是其他原因被消费者投诉或起诉的情况及说明</w:t>
            </w:r>
          </w:p>
        </w:tc>
        <w:tc>
          <w:tcPr>
            <w:tcW w:w="5783" w:type="dxa"/>
            <w:gridSpan w:val="6"/>
            <w:tcBorders>
              <w:top w:val="single" w:color="000000" w:sz="6" w:space="0"/>
              <w:left w:val="single" w:color="000000" w:sz="6" w:space="0"/>
              <w:bottom w:val="single" w:color="000000" w:sz="6" w:space="0"/>
              <w:right w:val="single" w:color="000000" w:sz="6" w:space="0"/>
            </w:tcBorders>
            <w:noWrap w:val="0"/>
            <w:vAlign w:val="top"/>
          </w:tcPr>
          <w:p w14:paraId="21AB45F6">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r w14:paraId="7B206940">
        <w:tblPrEx>
          <w:tblCellMar>
            <w:top w:w="0" w:type="dxa"/>
            <w:left w:w="28" w:type="dxa"/>
            <w:bottom w:w="0" w:type="dxa"/>
            <w:right w:w="28" w:type="dxa"/>
          </w:tblCellMar>
        </w:tblPrEx>
        <w:trPr>
          <w:trHeight w:val="2143" w:hRule="atLeast"/>
        </w:trPr>
        <w:tc>
          <w:tcPr>
            <w:tcW w:w="637" w:type="dxa"/>
            <w:tcBorders>
              <w:top w:val="single" w:color="000000" w:sz="6" w:space="0"/>
              <w:left w:val="single" w:color="000000" w:sz="6" w:space="0"/>
              <w:bottom w:val="single" w:color="000000" w:sz="6" w:space="0"/>
              <w:right w:val="single" w:color="000000" w:sz="6" w:space="0"/>
            </w:tcBorders>
            <w:noWrap w:val="0"/>
            <w:vAlign w:val="center"/>
          </w:tcPr>
          <w:p w14:paraId="7FB6EF13">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宋体" w:hAnsi="宋体" w:eastAsia="宋体" w:cs="宋体"/>
                <w:color w:val="auto"/>
                <w:szCs w:val="24"/>
                <w:lang w:eastAsia="zh-CN"/>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1</w:t>
            </w:r>
          </w:p>
        </w:tc>
        <w:tc>
          <w:tcPr>
            <w:tcW w:w="2608" w:type="dxa"/>
            <w:gridSpan w:val="2"/>
            <w:tcBorders>
              <w:top w:val="single" w:color="000000" w:sz="6" w:space="0"/>
              <w:left w:val="single" w:color="000000" w:sz="6" w:space="0"/>
              <w:bottom w:val="single" w:color="000000" w:sz="6" w:space="0"/>
              <w:right w:val="single" w:color="000000" w:sz="6" w:space="0"/>
            </w:tcBorders>
            <w:noWrap w:val="0"/>
            <w:vAlign w:val="center"/>
          </w:tcPr>
          <w:p w14:paraId="6A5345E5">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r>
              <w:rPr>
                <w:rFonts w:hint="eastAsia" w:ascii="宋体" w:hAnsi="宋体" w:eastAsia="宋体" w:cs="宋体"/>
                <w:color w:val="auto"/>
                <w:szCs w:val="24"/>
              </w:rPr>
              <w:t>其他需要说明的情况</w:t>
            </w:r>
          </w:p>
        </w:tc>
        <w:tc>
          <w:tcPr>
            <w:tcW w:w="5783" w:type="dxa"/>
            <w:gridSpan w:val="6"/>
            <w:tcBorders>
              <w:top w:val="single" w:color="000000" w:sz="6" w:space="0"/>
              <w:left w:val="single" w:color="000000" w:sz="6" w:space="0"/>
              <w:bottom w:val="single" w:color="000000" w:sz="6" w:space="0"/>
              <w:right w:val="single" w:color="000000" w:sz="6" w:space="0"/>
            </w:tcBorders>
            <w:noWrap w:val="0"/>
            <w:vAlign w:val="center"/>
          </w:tcPr>
          <w:p w14:paraId="17646E6B">
            <w:pPr>
              <w:pStyle w:val="13"/>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both"/>
              <w:textAlignment w:val="auto"/>
              <w:rPr>
                <w:rFonts w:hint="eastAsia" w:ascii="宋体" w:hAnsi="宋体" w:eastAsia="宋体" w:cs="宋体"/>
                <w:color w:val="auto"/>
                <w:szCs w:val="24"/>
              </w:rPr>
            </w:pPr>
          </w:p>
        </w:tc>
      </w:tr>
    </w:tbl>
    <w:p w14:paraId="6635208D">
      <w:pPr>
        <w:pStyle w:val="4"/>
        <w:bidi w:val="0"/>
        <w:rPr>
          <w:rFonts w:hint="eastAsia"/>
          <w:highlight w:val="none"/>
        </w:rPr>
      </w:pPr>
    </w:p>
    <w:p w14:paraId="3C6B42EE">
      <w:pPr>
        <w:pStyle w:val="4"/>
        <w:bidi w:val="0"/>
        <w:jc w:val="both"/>
        <w:rPr>
          <w:rFonts w:hint="eastAsia"/>
          <w:highlight w:val="none"/>
        </w:rPr>
      </w:pPr>
    </w:p>
    <w:p w14:paraId="47534D90">
      <w:pPr>
        <w:pStyle w:val="4"/>
        <w:bidi w:val="0"/>
        <w:jc w:val="center"/>
        <w:rPr>
          <w:rFonts w:hint="eastAsia"/>
          <w:highlight w:val="none"/>
        </w:rPr>
      </w:pPr>
      <w:r>
        <w:rPr>
          <w:rFonts w:hint="eastAsia"/>
          <w:highlight w:val="none"/>
        </w:rPr>
        <w:t>承诺书</w:t>
      </w:r>
    </w:p>
    <w:p w14:paraId="79E9235A">
      <w:pPr>
        <w:pStyle w:val="4"/>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p>
    <w:p w14:paraId="1935699C">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致</w:t>
      </w:r>
      <w:r>
        <w:rPr>
          <w:rFonts w:hint="eastAsia" w:ascii="宋体" w:hAnsi="宋体" w:cs="宋体"/>
          <w:sz w:val="21"/>
          <w:szCs w:val="21"/>
          <w:highlight w:val="none"/>
          <w:lang w:val="en-US" w:eastAsia="zh-CN"/>
        </w:rPr>
        <w:t xml:space="preserve"> 徐州市红十字血液中心 </w:t>
      </w:r>
      <w:r>
        <w:rPr>
          <w:rFonts w:hint="eastAsia" w:ascii="宋体" w:hAnsi="宋体" w:cs="宋体"/>
          <w:sz w:val="21"/>
          <w:szCs w:val="21"/>
          <w:highlight w:val="none"/>
        </w:rPr>
        <w:t>：</w:t>
      </w:r>
    </w:p>
    <w:p w14:paraId="25F831CB">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根据贵方《</w:t>
      </w:r>
      <w:r>
        <w:rPr>
          <w:rFonts w:hint="eastAsia" w:ascii="宋体" w:hAnsi="宋体" w:cs="宋体"/>
          <w:sz w:val="21"/>
          <w:szCs w:val="21"/>
          <w:highlight w:val="none"/>
          <w:lang w:eastAsia="zh-CN"/>
        </w:rPr>
        <w:t>采购文件</w:t>
      </w:r>
      <w:r>
        <w:rPr>
          <w:rFonts w:hint="eastAsia" w:ascii="宋体" w:hAnsi="宋体" w:cs="宋体"/>
          <w:sz w:val="21"/>
          <w:szCs w:val="21"/>
          <w:highlight w:val="none"/>
        </w:rPr>
        <w:t>》（项目编号：</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）要求，本供应商正式提交以下响应文件。</w:t>
      </w:r>
    </w:p>
    <w:p w14:paraId="6CF9AC0D">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1866900</wp:posOffset>
                </wp:positionH>
                <wp:positionV relativeFrom="paragraph">
                  <wp:posOffset>16510</wp:posOffset>
                </wp:positionV>
                <wp:extent cx="0" cy="16510"/>
                <wp:effectExtent l="0" t="0" r="0" b="0"/>
                <wp:wrapNone/>
                <wp:docPr id="6" name="直接连接符 61"/>
                <wp:cNvGraphicFramePr/>
                <a:graphic xmlns:a="http://schemas.openxmlformats.org/drawingml/2006/main">
                  <a:graphicData uri="http://schemas.microsoft.com/office/word/2010/wordprocessingShape">
                    <wps:wsp>
                      <wps:cNvCnPr/>
                      <wps:spPr bwMode="auto">
                        <a:xfrm flipV="1">
                          <a:off x="0" y="0"/>
                          <a:ext cx="0" cy="16510"/>
                        </a:xfrm>
                        <a:prstGeom prst="line">
                          <a:avLst/>
                        </a:prstGeom>
                        <a:noFill/>
                        <a:ln>
                          <a:solidFill>
                            <a:srgbClr val="000000"/>
                          </a:solidFill>
                        </a:ln>
                        <a:effectLst/>
                      </wps:spPr>
                      <wps:bodyPr rot="0">
                        <a:noAutofit/>
                      </wps:bodyPr>
                    </wps:wsp>
                  </a:graphicData>
                </a:graphic>
              </wp:anchor>
            </w:drawing>
          </mc:Choice>
          <mc:Fallback>
            <w:pict>
              <v:line id="直接连接符 61" o:spid="_x0000_s1026" o:spt="20" style="position:absolute;left:0pt;flip:y;margin-left:147pt;margin-top:1.3pt;height:1.3pt;width:0pt;z-index:251660288;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djhX9QAAAAHAQAADwAAAAAAAAABACAA&#10;AAAiAAAAZHJzL2Rvd25yZXYueG1sUEsBAhQAFAAAAAgAh07iQJ4zepjYAQAAng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cs="宋体"/>
          <w:sz w:val="21"/>
          <w:szCs w:val="21"/>
          <w:highlight w:val="none"/>
        </w:rPr>
        <w:t>1</w:t>
      </w:r>
      <w:r>
        <w:rPr>
          <w:rFonts w:hint="eastAsia" w:ascii="宋体" w:hAnsi="宋体" w:cs="宋体"/>
          <w:sz w:val="21"/>
          <w:szCs w:val="21"/>
          <w:highlight w:val="none"/>
          <w:lang w:eastAsia="zh-CN"/>
        </w:rPr>
        <w:t>、</w:t>
      </w:r>
      <w:r>
        <w:rPr>
          <w:rFonts w:hint="eastAsia" w:ascii="宋体" w:hAnsi="宋体" w:cs="宋体"/>
          <w:sz w:val="21"/>
          <w:szCs w:val="21"/>
          <w:highlight w:val="none"/>
        </w:rPr>
        <w:t>承诺书；</w:t>
      </w:r>
    </w:p>
    <w:p w14:paraId="4BB94B71">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报价表；</w:t>
      </w:r>
    </w:p>
    <w:p w14:paraId="32CC42A9">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cs="宋体"/>
          <w:sz w:val="21"/>
          <w:szCs w:val="21"/>
          <w:highlight w:val="none"/>
          <w:lang w:eastAsia="zh-CN"/>
        </w:rPr>
        <w:t>、</w:t>
      </w:r>
      <w:r>
        <w:rPr>
          <w:rFonts w:hint="eastAsia" w:ascii="宋体" w:hAnsi="宋体" w:cs="宋体"/>
          <w:sz w:val="21"/>
          <w:szCs w:val="21"/>
          <w:highlight w:val="none"/>
        </w:rPr>
        <w:t>分项价格表；</w:t>
      </w:r>
    </w:p>
    <w:p w14:paraId="333EC44B">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4</w:t>
      </w:r>
      <w:r>
        <w:rPr>
          <w:rFonts w:hint="eastAsia" w:ascii="宋体" w:hAnsi="宋体" w:cs="宋体"/>
          <w:sz w:val="21"/>
          <w:szCs w:val="21"/>
          <w:highlight w:val="none"/>
          <w:lang w:eastAsia="zh-CN"/>
        </w:rPr>
        <w:t>、采购文件</w:t>
      </w:r>
      <w:r>
        <w:rPr>
          <w:rFonts w:hint="eastAsia" w:ascii="宋体" w:hAnsi="宋体" w:cs="宋体"/>
          <w:sz w:val="21"/>
          <w:szCs w:val="21"/>
          <w:highlight w:val="none"/>
        </w:rPr>
        <w:t>要求提供的其他有关文件。</w:t>
      </w:r>
    </w:p>
    <w:p w14:paraId="6DD8EF27">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我单位符合本项目供应商资格要求。</w:t>
      </w:r>
    </w:p>
    <w:p w14:paraId="682AC0CD">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我单位按照</w:t>
      </w:r>
      <w:r>
        <w:rPr>
          <w:rFonts w:hint="eastAsia" w:ascii="宋体" w:hAnsi="宋体" w:cs="宋体"/>
          <w:sz w:val="21"/>
          <w:szCs w:val="21"/>
          <w:highlight w:val="none"/>
          <w:lang w:eastAsia="zh-CN"/>
        </w:rPr>
        <w:t>采购文件</w:t>
      </w:r>
      <w:r>
        <w:rPr>
          <w:rFonts w:hint="eastAsia" w:ascii="宋体" w:hAnsi="宋体" w:cs="宋体"/>
          <w:sz w:val="21"/>
          <w:szCs w:val="21"/>
          <w:highlight w:val="none"/>
        </w:rPr>
        <w:t>的要求编制响应文件，并对提交的响应文件的真实性、合法性承担法律责任。</w:t>
      </w:r>
    </w:p>
    <w:p w14:paraId="64961A83">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 xml:space="preserve">本供应商兹宣布同意如下: </w:t>
      </w:r>
    </w:p>
    <w:p w14:paraId="62AD5165">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4445" r="0" b="5080"/>
                <wp:wrapNone/>
                <wp:docPr id="7" name="直接连接符 6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2" o:spid="_x0000_s1026" o:spt="20" style="position:absolute;left:0pt;margin-left:246.75pt;margin-top:23.4pt;height:0pt;width:0.05pt;z-index:251660288;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YLeg81QAAAAkBAAAPAAAAAAAAAAEAIAAAACIAAABk&#10;cnMvZG93bnJldi54bWxQSwECFAAUAAAACACHTuJAg1DLUtABAACSAwAADgAAAAAAAAABACAAAAAk&#10;AQAAZHJzL2Uyb0RvYy54bWxQSwUGAAAAAAYABgBZAQAAZgU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4445" r="0" b="5080"/>
                <wp:wrapNone/>
                <wp:docPr id="8" name="直接连接符 63"/>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3"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&#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rpb1gAAAAkBAAAPAAAAAAAAAAEAIAAAACIAAABk&#10;cnMvZG93bnJldi54bWxQSwECFAAUAAAACACHTuJAaojFhc8BAACS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cs="宋体"/>
          <w:sz w:val="21"/>
          <w:szCs w:val="21"/>
          <w:highlight w:val="none"/>
        </w:rPr>
        <w:t>我们愿意按照</w:t>
      </w:r>
      <w:r>
        <w:rPr>
          <w:rFonts w:hint="eastAsia" w:ascii="宋体" w:hAnsi="宋体" w:cs="宋体"/>
          <w:sz w:val="21"/>
          <w:szCs w:val="21"/>
          <w:highlight w:val="none"/>
          <w:lang w:val="en-US" w:eastAsia="zh-CN"/>
        </w:rPr>
        <w:t>采购文件</w:t>
      </w:r>
      <w:r>
        <w:rPr>
          <w:rFonts w:hint="eastAsia" w:ascii="宋体" w:hAnsi="宋体" w:cs="宋体"/>
          <w:sz w:val="21"/>
          <w:szCs w:val="21"/>
          <w:highlight w:val="none"/>
        </w:rPr>
        <w:t>的一切要求，提供本项目的所有内容，我们的投标报价包括完成该项工作所需的一切费用，贵单位不需要支付报价以外的任何费用。</w:t>
      </w:r>
    </w:p>
    <w:p w14:paraId="7456E294">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200025</wp:posOffset>
                </wp:positionH>
                <wp:positionV relativeFrom="paragraph">
                  <wp:posOffset>247650</wp:posOffset>
                </wp:positionV>
                <wp:extent cx="635" cy="0"/>
                <wp:effectExtent l="0" t="4445" r="0" b="5080"/>
                <wp:wrapNone/>
                <wp:docPr id="9" name="直接连接符 64"/>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4" o:spid="_x0000_s1026" o:spt="20" style="position:absolute;left:0pt;margin-left:15.75pt;margin-top:19.5pt;height:0pt;width:0.05pt;z-index:251659264;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hMTLUAAAABwEAAA8AAAAAAAAAAQAgAAAAIgAAAGRy&#10;cy9kb3ducmV2LnhtbFBLAQIUABQAAAAIAIdO4kDlDHIX0AEAAJIDAAAOAAAAAAAAAAEAIAAAACM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198120</wp:posOffset>
                </wp:positionV>
                <wp:extent cx="635" cy="0"/>
                <wp:effectExtent l="0" t="4445" r="0" b="5080"/>
                <wp:wrapNone/>
                <wp:docPr id="10" name="直接连接符 65"/>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5" o:spid="_x0000_s1026" o:spt="20" style="position:absolute;left:0pt;margin-left:210pt;margin-top:15.6pt;height:0pt;width:0.05pt;z-index:251660288;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qhsxNQAAAAJAQAADwAAAAAAAAABACAAAAAiAAAAZHJz&#10;L2Rvd25yZXYueG1sUEsBAhQAFAAAAAgAh07iQOstUjbPAQAAkwMAAA4AAAAAAAAAAQAgAAAAIwEA&#10;AGRycy9lMm9Eb2MueG1sUEsFBgAAAAAGAAYAWQEAAGQFA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200025</wp:posOffset>
                </wp:positionH>
                <wp:positionV relativeFrom="paragraph">
                  <wp:posOffset>247650</wp:posOffset>
                </wp:positionV>
                <wp:extent cx="635" cy="0"/>
                <wp:effectExtent l="0" t="4445" r="0" b="5080"/>
                <wp:wrapNone/>
                <wp:docPr id="11" name="直接连接符 66"/>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6" o:spid="_x0000_s1026" o:spt="20" style="position:absolute;left:0pt;margin-left:15.75pt;margin-top:19.5pt;height:0pt;width:0.05pt;z-index:251660288;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eExMtQAAAAHAQAADwAAAAAAAAABACAAAAAiAAAAZHJz&#10;L2Rvd25yZXYueG1sUEsBAhQAFAAAAAgAh07iQEfV10/PAQAAkwMAAA4AAAAAAAAAAQAgAAAAIwEA&#10;AGRycy9lMm9Eb2MueG1sUEsFBgAAAAAGAAYAWQEAAGQFA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198120</wp:posOffset>
                </wp:positionV>
                <wp:extent cx="635" cy="0"/>
                <wp:effectExtent l="0" t="4445" r="0" b="5080"/>
                <wp:wrapNone/>
                <wp:docPr id="12" name="直接连接符 67"/>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7" o:spid="_x0000_s1026" o:spt="20" style="position:absolute;left:0pt;margin-left:210pt;margin-top:15.6pt;height:0pt;width:0.05pt;z-index:251660288;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6obMTUAAAACQEAAA8AAAAAAAAAAQAgAAAAIgAAAGRy&#10;cy9kb3ducmV2LnhtbFBLAQIUABQAAAAIAIdO4kCQoGsu0AEAAJMDAAAOAAAAAAAAAAEAIAAAACM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4445" r="0" b="5080"/>
                <wp:wrapNone/>
                <wp:docPr id="13" name="直接连接符 68"/>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miter/>
                        </a:ln>
                        <a:effectLst/>
                      </wps:spPr>
                      <wps:bodyPr rot="0">
                        <a:noAutofit/>
                      </wps:bodyPr>
                    </wps:wsp>
                  </a:graphicData>
                </a:graphic>
              </wp:anchor>
            </w:drawing>
          </mc:Choice>
          <mc:Fallback>
            <w:pict>
              <v:line id="直接连接符 68"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4BMD1gAAAAkBAAAPAAAAAAAAAAEAIAAA&#10;ACIAAABkcnMvZG93bnJldi54bWxQSwECFAAUAAAACACHTuJAms9yZ9UBAACdAwAADgAAAAAAAAAB&#10;ACAAAAAlAQAAZHJzL2Uyb0RvYy54bWxQSwUGAAAAAAYABgBZAQAAbAUAAAAA&#10;">
                <v:fill on="f" focussize="0,0"/>
                <v:stroke color="#000000" joinstyle="miter"/>
                <v:imagedata o:title=""/>
                <o:lock v:ext="edit" aspectratio="f"/>
              </v:line>
            </w:pict>
          </mc:Fallback>
        </mc:AlternateContent>
      </w:r>
      <w:r>
        <w:rPr>
          <w:rFonts w:hint="eastAsia" w:ascii="宋体" w:hAnsi="宋体" w:cs="宋体"/>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247650</wp:posOffset>
                </wp:positionV>
                <wp:extent cx="635" cy="0"/>
                <wp:effectExtent l="0" t="4445" r="0" b="5080"/>
                <wp:wrapNone/>
                <wp:docPr id="14" name="直接连接符 69"/>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rot="0">
                        <a:noAutofit/>
                      </wps:bodyPr>
                    </wps:wsp>
                  </a:graphicData>
                </a:graphic>
              </wp:anchor>
            </w:drawing>
          </mc:Choice>
          <mc:Fallback>
            <w:pict>
              <v:line id="直接连接符 69" o:spid="_x0000_s1026" o:spt="20" style="position:absolute;left:0pt;margin-left:210pt;margin-top:19.5pt;height:0pt;width:0.05pt;z-index:251660288;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&#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Ho1ANUAAAAJAQAADwAAAAAAAAABACAAAAAiAAAA&#10;ZHJzL2Rvd25yZXYueG1sUEsBAhQAFAAAAAgAh07iQBrJNAvRAQAAkwMAAA4AAAAAAAAAAQAgAAAA&#10;JAEAAGRycy9lMm9Eb2MueG1sUEsFBgAAAAAGAAYAWQEAAGcFAAAAAA==&#10;">
                <v:fill on="f" focussize="0,0"/>
                <v:stroke color="#000000" joinstyle="round"/>
                <v:imagedata o:title=""/>
                <o:lock v:ext="edit" aspectratio="f"/>
              </v:line>
            </w:pict>
          </mc:Fallback>
        </mc:AlternateContent>
      </w:r>
      <w:r>
        <w:rPr>
          <w:rFonts w:hint="eastAsia" w:ascii="宋体" w:hAnsi="宋体" w:cs="宋体"/>
          <w:sz w:val="21"/>
          <w:szCs w:val="21"/>
          <w:highlight w:val="none"/>
        </w:rPr>
        <w:t>供应商完全承担根据《</w:t>
      </w:r>
      <w:r>
        <w:rPr>
          <w:rFonts w:hint="eastAsia" w:ascii="宋体" w:hAnsi="宋体" w:cs="宋体"/>
          <w:sz w:val="21"/>
          <w:szCs w:val="21"/>
          <w:highlight w:val="none"/>
          <w:lang w:eastAsia="zh-CN"/>
        </w:rPr>
        <w:t>采购文件</w:t>
      </w:r>
      <w:r>
        <w:rPr>
          <w:rFonts w:hint="eastAsia" w:ascii="宋体" w:hAnsi="宋体" w:cs="宋体"/>
          <w:sz w:val="21"/>
          <w:szCs w:val="21"/>
          <w:highlight w:val="none"/>
        </w:rPr>
        <w:t>》规定完成合同的责任和义务（如有偏离，在偏离表中另作说明）。</w:t>
      </w:r>
    </w:p>
    <w:p w14:paraId="03ED51D2">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三、供应商已详细审核《</w:t>
      </w:r>
      <w:r>
        <w:rPr>
          <w:rFonts w:hint="eastAsia" w:ascii="宋体" w:hAnsi="宋体" w:cs="宋体"/>
          <w:sz w:val="21"/>
          <w:szCs w:val="21"/>
          <w:highlight w:val="none"/>
          <w:lang w:eastAsia="zh-CN"/>
        </w:rPr>
        <w:t>采购文件</w:t>
      </w:r>
      <w:r>
        <w:rPr>
          <w:rFonts w:hint="eastAsia" w:ascii="宋体" w:hAnsi="宋体" w:cs="宋体"/>
          <w:sz w:val="21"/>
          <w:szCs w:val="21"/>
          <w:highlight w:val="none"/>
        </w:rPr>
        <w:t>》，包括书面的询价澄清（修改）通知书（如果有的话），供应商完全理解并同意放弃对这方面不明及误解的权利。</w:t>
      </w:r>
    </w:p>
    <w:p w14:paraId="386E9897">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四、供应商保证所提供的响应文件及所有材料的真实、合法、有效，并对其负责。</w:t>
      </w:r>
    </w:p>
    <w:p w14:paraId="4798743E">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五、本报价有效期30个工作日。</w:t>
      </w:r>
    </w:p>
    <w:p w14:paraId="4F790835">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六、同意向贵方提供贵方可能要求的与本次询价采购有关的任何证据或资料。</w:t>
      </w:r>
    </w:p>
    <w:p w14:paraId="5CBE12C0">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七、供应商完全理解贵方不一定要接受最低的报价或收到的任何报价。</w:t>
      </w:r>
    </w:p>
    <w:p w14:paraId="081D7A4D">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八、</w:t>
      </w:r>
      <w:r>
        <w:rPr>
          <w:rFonts w:hint="eastAsia" w:ascii="宋体" w:hAnsi="宋体" w:cs="宋体"/>
          <w:sz w:val="21"/>
          <w:szCs w:val="21"/>
          <w:highlight w:val="none"/>
          <w:lang w:val="en-US" w:eastAsia="zh-CN"/>
        </w:rPr>
        <w:t>采购人</w:t>
      </w:r>
      <w:r>
        <w:rPr>
          <w:rFonts w:hint="eastAsia" w:ascii="宋体" w:hAnsi="宋体" w:cs="宋体"/>
          <w:sz w:val="21"/>
          <w:szCs w:val="21"/>
          <w:highlight w:val="none"/>
        </w:rPr>
        <w:t>有权将我单位本项目响应文件中的《</w:t>
      </w:r>
      <w:r>
        <w:rPr>
          <w:rFonts w:hint="eastAsia" w:ascii="宋体" w:hAnsi="宋体" w:cs="宋体"/>
          <w:sz w:val="21"/>
          <w:szCs w:val="21"/>
          <w:highlight w:val="none"/>
          <w:lang w:val="en-US" w:eastAsia="zh-CN"/>
        </w:rPr>
        <w:t>响应</w:t>
      </w:r>
      <w:r>
        <w:rPr>
          <w:rFonts w:hint="eastAsia" w:ascii="宋体" w:hAnsi="宋体" w:cs="宋体"/>
          <w:sz w:val="21"/>
          <w:szCs w:val="21"/>
          <w:highlight w:val="none"/>
        </w:rPr>
        <w:t>报价表》和《分项价格表》予以公示，公示的方式由</w:t>
      </w:r>
      <w:r>
        <w:rPr>
          <w:rFonts w:hint="eastAsia" w:ascii="宋体" w:hAnsi="宋体" w:cs="宋体"/>
          <w:sz w:val="21"/>
          <w:szCs w:val="21"/>
          <w:highlight w:val="none"/>
          <w:lang w:eastAsia="zh-CN"/>
        </w:rPr>
        <w:t>采购人</w:t>
      </w:r>
      <w:r>
        <w:rPr>
          <w:rFonts w:hint="eastAsia" w:ascii="宋体" w:hAnsi="宋体" w:cs="宋体"/>
          <w:sz w:val="21"/>
          <w:szCs w:val="21"/>
          <w:highlight w:val="none"/>
        </w:rPr>
        <w:t>确定。</w:t>
      </w:r>
    </w:p>
    <w:p w14:paraId="5E5E7245">
      <w:pPr>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lang w:val="en-US" w:eastAsia="zh-CN"/>
        </w:rPr>
      </w:pPr>
    </w:p>
    <w:p w14:paraId="55D4C3DA">
      <w:pPr>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val="en-US" w:eastAsia="zh-CN"/>
        </w:rPr>
        <w:t>供应商（盖电子签章）：</w:t>
      </w:r>
    </w:p>
    <w:p w14:paraId="400FC521">
      <w:pPr>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联系电话：</w:t>
      </w:r>
    </w:p>
    <w:p w14:paraId="302B3D8A">
      <w:pPr>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宋体" w:hAnsi="宋体" w:eastAsia="宋体" w:cs="宋体"/>
          <w:sz w:val="21"/>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60" w:charSpace="0"/>
        </w:sectPr>
      </w:pPr>
      <w:r>
        <w:rPr>
          <w:rFonts w:hint="eastAsia" w:ascii="宋体" w:hAnsi="宋体" w:cs="宋体"/>
          <w:sz w:val="21"/>
          <w:szCs w:val="21"/>
          <w:highlight w:val="none"/>
          <w:lang w:val="en-US" w:eastAsia="zh-CN"/>
        </w:rPr>
        <w:t xml:space="preserve">日 期：    </w:t>
      </w:r>
    </w:p>
    <w:p w14:paraId="06DDF997">
      <w:pPr>
        <w:pStyle w:val="4"/>
        <w:bidi w:val="0"/>
        <w:rPr>
          <w:rFonts w:hint="eastAsia"/>
          <w:highlight w:val="none"/>
          <w:lang w:eastAsia="zh-CN"/>
        </w:rPr>
      </w:pPr>
      <w:r>
        <w:rPr>
          <w:rFonts w:hint="eastAsia"/>
          <w:highlight w:val="none"/>
          <w:lang w:eastAsia="zh-CN"/>
        </w:rPr>
        <w:t>响应报价表</w:t>
      </w:r>
    </w:p>
    <w:p w14:paraId="136AADCB">
      <w:pPr>
        <w:bidi w:val="0"/>
        <w:rPr>
          <w:rFonts w:hint="eastAsia"/>
          <w:highlight w:val="none"/>
        </w:rPr>
      </w:pPr>
    </w:p>
    <w:p w14:paraId="579442C5">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项目编号：</w:t>
      </w:r>
      <w:r>
        <w:rPr>
          <w:rFonts w:hint="eastAsia" w:asciiTheme="minorEastAsia" w:hAnsiTheme="minorEastAsia" w:eastAsiaTheme="minorEastAsia" w:cstheme="minorEastAsia"/>
          <w:sz w:val="21"/>
          <w:szCs w:val="21"/>
          <w:highlight w:val="none"/>
          <w:lang w:eastAsia="zh-CN"/>
        </w:rPr>
        <w:t>ZX26-1</w:t>
      </w:r>
      <w:r>
        <w:rPr>
          <w:rFonts w:hint="eastAsia" w:asciiTheme="minorEastAsia" w:hAnsiTheme="minorEastAsia" w:eastAsiaTheme="minorEastAsia" w:cstheme="minorEastAsia"/>
          <w:sz w:val="21"/>
          <w:szCs w:val="21"/>
          <w:highlight w:val="none"/>
        </w:rPr>
        <w:t xml:space="preserve">                            </w:t>
      </w:r>
    </w:p>
    <w:tbl>
      <w:tblPr>
        <w:tblStyle w:val="38"/>
        <w:tblW w:w="7663"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962"/>
        <w:gridCol w:w="1710"/>
        <w:gridCol w:w="3991"/>
      </w:tblGrid>
      <w:tr w14:paraId="01133D73">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962" w:type="dxa"/>
            <w:tcBorders>
              <w:top w:val="double" w:color="000000" w:sz="6" w:space="0"/>
              <w:left w:val="double" w:color="000000" w:sz="6" w:space="0"/>
              <w:bottom w:val="double" w:color="000000" w:sz="2" w:space="0"/>
              <w:right w:val="double" w:color="000000" w:sz="2" w:space="0"/>
            </w:tcBorders>
            <w:vAlign w:val="center"/>
          </w:tcPr>
          <w:p w14:paraId="0FFB61FE">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1710" w:type="dxa"/>
            <w:tcBorders>
              <w:top w:val="double" w:color="000000" w:sz="6" w:space="0"/>
              <w:left w:val="double" w:color="000000" w:sz="2" w:space="0"/>
              <w:bottom w:val="double" w:color="000000" w:sz="2" w:space="0"/>
              <w:right w:val="double" w:color="000000" w:sz="2" w:space="0"/>
            </w:tcBorders>
            <w:vAlign w:val="center"/>
          </w:tcPr>
          <w:p w14:paraId="1CBD98E7">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3991" w:type="dxa"/>
            <w:tcBorders>
              <w:top w:val="double" w:color="000000" w:sz="6" w:space="0"/>
              <w:left w:val="double" w:color="auto" w:sz="4" w:space="0"/>
              <w:bottom w:val="double" w:color="000000" w:sz="2" w:space="0"/>
              <w:right w:val="double" w:color="000000" w:sz="6" w:space="0"/>
            </w:tcBorders>
            <w:vAlign w:val="center"/>
          </w:tcPr>
          <w:p w14:paraId="65382AA2">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总价（小写）</w:t>
            </w:r>
          </w:p>
        </w:tc>
      </w:tr>
      <w:tr w14:paraId="008E51B6">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962" w:type="dxa"/>
            <w:tcBorders>
              <w:top w:val="double" w:color="000000" w:sz="2" w:space="0"/>
              <w:left w:val="double" w:color="000000" w:sz="6" w:space="0"/>
              <w:bottom w:val="double" w:color="000000" w:sz="2" w:space="0"/>
              <w:right w:val="double" w:color="000000" w:sz="2" w:space="0"/>
            </w:tcBorders>
            <w:vAlign w:val="center"/>
          </w:tcPr>
          <w:p w14:paraId="500B7AE3">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sz w:val="21"/>
                <w:szCs w:val="21"/>
                <w:highlight w:val="none"/>
                <w:lang w:val="en-US" w:eastAsia="zh-CN"/>
              </w:rPr>
              <w:t>干式生化分析仪</w:t>
            </w:r>
          </w:p>
        </w:tc>
        <w:tc>
          <w:tcPr>
            <w:tcW w:w="1710" w:type="dxa"/>
            <w:tcBorders>
              <w:top w:val="double" w:color="000000" w:sz="2" w:space="0"/>
              <w:left w:val="double" w:color="000000" w:sz="2" w:space="0"/>
              <w:bottom w:val="double" w:color="000000" w:sz="2" w:space="0"/>
              <w:right w:val="double" w:color="000000" w:sz="2" w:space="0"/>
            </w:tcBorders>
            <w:vAlign w:val="center"/>
          </w:tcPr>
          <w:p w14:paraId="70566851">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详见</w:t>
            </w:r>
            <w:r>
              <w:rPr>
                <w:rFonts w:hint="eastAsia" w:asciiTheme="minorEastAsia" w:hAnsiTheme="minorEastAsia" w:eastAsiaTheme="minorEastAsia" w:cstheme="minorEastAsia"/>
                <w:sz w:val="21"/>
                <w:szCs w:val="21"/>
                <w:highlight w:val="none"/>
                <w:lang w:val="en-US" w:eastAsia="zh-CN"/>
              </w:rPr>
              <w:t>采购文件</w:t>
            </w:r>
          </w:p>
        </w:tc>
        <w:tc>
          <w:tcPr>
            <w:tcW w:w="3991" w:type="dxa"/>
            <w:tcBorders>
              <w:top w:val="double" w:color="000000" w:sz="2" w:space="0"/>
              <w:left w:val="double" w:color="auto" w:sz="4" w:space="0"/>
              <w:bottom w:val="double" w:color="000000" w:sz="2" w:space="0"/>
              <w:right w:val="double" w:color="000000" w:sz="6" w:space="0"/>
            </w:tcBorders>
            <w:vAlign w:val="center"/>
          </w:tcPr>
          <w:p w14:paraId="76626204">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p w14:paraId="5AB2DBB6">
            <w:pPr>
              <w:pStyle w:val="73"/>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Theme="minorEastAsia" w:hAnsiTheme="minorEastAsia" w:eastAsiaTheme="minorEastAsia" w:cstheme="minorEastAsia"/>
                <w:sz w:val="21"/>
                <w:szCs w:val="21"/>
                <w:highlight w:val="none"/>
                <w:lang w:val="en-US" w:eastAsia="zh-CN"/>
              </w:rPr>
            </w:pPr>
          </w:p>
        </w:tc>
      </w:tr>
      <w:tr w14:paraId="13DF7FF1">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962" w:type="dxa"/>
            <w:tcBorders>
              <w:top w:val="double" w:color="000000" w:sz="2" w:space="0"/>
              <w:left w:val="double" w:color="000000" w:sz="6" w:space="0"/>
              <w:right w:val="double" w:color="000000" w:sz="2" w:space="0"/>
            </w:tcBorders>
            <w:vAlign w:val="center"/>
          </w:tcPr>
          <w:p w14:paraId="56A3AD33">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总价（大写）：</w:t>
            </w:r>
          </w:p>
        </w:tc>
        <w:tc>
          <w:tcPr>
            <w:tcW w:w="5701" w:type="dxa"/>
            <w:gridSpan w:val="2"/>
            <w:tcBorders>
              <w:top w:val="double" w:color="000000" w:sz="2" w:space="0"/>
              <w:left w:val="double" w:color="000000" w:sz="2" w:space="0"/>
              <w:right w:val="double" w:color="000000" w:sz="6" w:space="0"/>
            </w:tcBorders>
            <w:vAlign w:val="center"/>
          </w:tcPr>
          <w:p w14:paraId="7724C82C">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元</w:t>
            </w:r>
          </w:p>
        </w:tc>
      </w:tr>
    </w:tbl>
    <w:p w14:paraId="765779C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报价说明：</w:t>
      </w:r>
    </w:p>
    <w:p w14:paraId="7B7140D2">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本表中的报价为完成本项工作所需一切费用的报价。</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报价为最终报价。</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人不需要支付报价以外的任何费用。</w:t>
      </w:r>
    </w:p>
    <w:p w14:paraId="5D19B283">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报价以人民币计，报价单位为“元”，报价数值带小数时保留小数后两位。</w:t>
      </w:r>
    </w:p>
    <w:p w14:paraId="0A93F67D">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报价以总价为准，大小写不一致以大写为准；</w:t>
      </w:r>
    </w:p>
    <w:p w14:paraId="15BB9C58">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偏离说明：详见《偏离表》；</w:t>
      </w:r>
    </w:p>
    <w:p w14:paraId="70B7A368">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p>
    <w:p w14:paraId="5A779A46">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p w14:paraId="281820C6">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Theme="minorEastAsia" w:hAnsiTheme="minorEastAsia" w:eastAsiaTheme="minorEastAsia" w:cstheme="minorEastAsia"/>
          <w:sz w:val="21"/>
          <w:szCs w:val="21"/>
          <w:highlight w:val="none"/>
        </w:rPr>
      </w:pPr>
    </w:p>
    <w:p w14:paraId="3863E309">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供应商（公章）：</w:t>
      </w:r>
    </w:p>
    <w:p w14:paraId="6DC82786">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法定代表人或授权代表（签字或盖章）：  </w:t>
      </w:r>
    </w:p>
    <w:p w14:paraId="1EBADDB3">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7139E960">
      <w:pPr>
        <w:keepNext w:val="0"/>
        <w:keepLines w:val="0"/>
        <w:pageBreakBefore w:val="0"/>
        <w:widowControl w:val="0"/>
        <w:kinsoku/>
        <w:wordWrap/>
        <w:overflowPunct/>
        <w:topLinePunct w:val="0"/>
        <w:autoSpaceDE/>
        <w:autoSpaceDN/>
        <w:bidi w:val="0"/>
        <w:adjustRightInd/>
        <w:snapToGrid/>
        <w:spacing w:line="360" w:lineRule="auto"/>
        <w:ind w:left="3998" w:leftChars="1904" w:firstLine="420" w:firstLineChars="200"/>
        <w:textAlignment w:val="auto"/>
        <w:rPr>
          <w:rFonts w:hint="eastAsia"/>
          <w:highlight w:val="none"/>
        </w:rPr>
      </w:pPr>
    </w:p>
    <w:p w14:paraId="7E4CA320">
      <w:pPr>
        <w:bidi w:val="0"/>
        <w:ind w:left="3998" w:leftChars="1904" w:firstLine="420" w:firstLineChars="20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60" w:charSpace="0"/>
        </w:sectPr>
      </w:pPr>
    </w:p>
    <w:p w14:paraId="4B7ED6E3">
      <w:pPr>
        <w:pStyle w:val="4"/>
        <w:bidi w:val="0"/>
        <w:rPr>
          <w:rFonts w:hint="eastAsia"/>
          <w:highlight w:val="none"/>
          <w:lang w:eastAsia="zh-CN"/>
        </w:rPr>
      </w:pPr>
      <w:bookmarkStart w:id="1" w:name="_Toc489655335"/>
      <w:r>
        <w:rPr>
          <w:rFonts w:hint="eastAsia"/>
          <w:highlight w:val="none"/>
          <w:lang w:val="en-US" w:eastAsia="zh-CN"/>
        </w:rPr>
        <w:t>分项价格表</w:t>
      </w:r>
    </w:p>
    <w:p w14:paraId="283117A3">
      <w:pPr>
        <w:bidi w:val="0"/>
        <w:ind w:left="0" w:leftChars="0" w:firstLine="0" w:firstLineChars="0"/>
        <w:rPr>
          <w:sz w:val="21"/>
          <w:szCs w:val="21"/>
          <w:highlight w:val="none"/>
        </w:rPr>
      </w:pPr>
    </w:p>
    <w:p w14:paraId="216FCE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eastAsia="zh-CN"/>
        </w:rPr>
      </w:pPr>
      <w:r>
        <w:rPr>
          <w:sz w:val="21"/>
          <w:szCs w:val="21"/>
          <w:highlight w:val="none"/>
        </w:rPr>
        <w:t>项目名称：</w:t>
      </w:r>
    </w:p>
    <w:p w14:paraId="1DC1AF3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21"/>
          <w:szCs w:val="21"/>
          <w:highlight w:val="none"/>
          <w:lang w:eastAsia="zh-CN"/>
        </w:rPr>
      </w:pPr>
      <w:r>
        <w:rPr>
          <w:sz w:val="21"/>
          <w:szCs w:val="21"/>
          <w:highlight w:val="none"/>
        </w:rPr>
        <w:t>项目编号：</w:t>
      </w:r>
    </w:p>
    <w:p w14:paraId="776837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highlight w:val="none"/>
        </w:rPr>
      </w:pPr>
      <w:r>
        <w:rPr>
          <w:rFonts w:hint="eastAsia"/>
          <w:sz w:val="21"/>
          <w:szCs w:val="21"/>
          <w:highlight w:val="none"/>
        </w:rPr>
        <w:t xml:space="preserve">            </w:t>
      </w:r>
    </w:p>
    <w:p w14:paraId="5E04092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1"/>
          <w:szCs w:val="21"/>
          <w:highlight w:val="none"/>
        </w:rPr>
      </w:pPr>
      <w:r>
        <w:rPr>
          <w:rFonts w:hint="eastAsia"/>
          <w:sz w:val="21"/>
          <w:szCs w:val="21"/>
          <w:highlight w:val="none"/>
        </w:rPr>
        <w:t>货币单位：人民币元</w:t>
      </w:r>
    </w:p>
    <w:tbl>
      <w:tblPr>
        <w:tblStyle w:val="38"/>
        <w:tblW w:w="0" w:type="auto"/>
        <w:jc w:val="center"/>
        <w:tblLayout w:type="fixed"/>
        <w:tblCellMar>
          <w:top w:w="0" w:type="dxa"/>
          <w:left w:w="0" w:type="dxa"/>
          <w:bottom w:w="0" w:type="dxa"/>
          <w:right w:w="0" w:type="dxa"/>
        </w:tblCellMar>
      </w:tblPr>
      <w:tblGrid>
        <w:gridCol w:w="426"/>
        <w:gridCol w:w="1810"/>
        <w:gridCol w:w="1446"/>
        <w:gridCol w:w="2030"/>
        <w:gridCol w:w="525"/>
        <w:gridCol w:w="570"/>
        <w:gridCol w:w="780"/>
        <w:gridCol w:w="892"/>
        <w:gridCol w:w="421"/>
      </w:tblGrid>
      <w:tr w14:paraId="361FBFC3">
        <w:tblPrEx>
          <w:tblCellMar>
            <w:top w:w="0" w:type="dxa"/>
            <w:left w:w="0" w:type="dxa"/>
            <w:bottom w:w="0" w:type="dxa"/>
            <w:right w:w="0" w:type="dxa"/>
          </w:tblCellMar>
        </w:tblPrEx>
        <w:trPr>
          <w:trHeight w:val="583" w:hRule="atLeast"/>
          <w:jc w:val="center"/>
        </w:trPr>
        <w:tc>
          <w:tcPr>
            <w:tcW w:w="426" w:type="dxa"/>
            <w:tcBorders>
              <w:top w:val="single" w:color="000000" w:sz="8" w:space="0"/>
              <w:left w:val="single" w:color="000000" w:sz="8" w:space="0"/>
              <w:bottom w:val="single" w:color="000000" w:sz="4" w:space="0"/>
              <w:right w:val="single" w:color="000000" w:sz="4" w:space="0"/>
            </w:tcBorders>
            <w:shd w:val="clear" w:color="auto" w:fill="C0C0C0"/>
            <w:noWrap w:val="0"/>
            <w:tcMar>
              <w:top w:w="15" w:type="dxa"/>
              <w:left w:w="15" w:type="dxa"/>
              <w:right w:w="15" w:type="dxa"/>
            </w:tcMar>
            <w:vAlign w:val="center"/>
          </w:tcPr>
          <w:p w14:paraId="7FC1ACF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序号</w:t>
            </w:r>
          </w:p>
        </w:tc>
        <w:tc>
          <w:tcPr>
            <w:tcW w:w="1810"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14AC15E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名称</w:t>
            </w:r>
          </w:p>
        </w:tc>
        <w:tc>
          <w:tcPr>
            <w:tcW w:w="1446" w:type="dxa"/>
            <w:tcBorders>
              <w:top w:val="single" w:color="000000" w:sz="8"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5D715E9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品牌、规格、型号</w:t>
            </w:r>
          </w:p>
        </w:tc>
        <w:tc>
          <w:tcPr>
            <w:tcW w:w="2030"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3E5040B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产品制造企业名称（全称）</w:t>
            </w:r>
          </w:p>
        </w:tc>
        <w:tc>
          <w:tcPr>
            <w:tcW w:w="525" w:type="dxa"/>
            <w:tcBorders>
              <w:top w:val="single" w:color="000000" w:sz="8" w:space="0"/>
              <w:left w:val="single" w:color="000000" w:sz="4" w:space="0"/>
              <w:bottom w:val="single" w:color="000000" w:sz="4" w:space="0"/>
              <w:right w:val="single" w:color="000000" w:sz="4" w:space="0"/>
            </w:tcBorders>
            <w:shd w:val="clear" w:color="auto" w:fill="C0C0C0"/>
            <w:noWrap w:val="0"/>
            <w:tcMar>
              <w:top w:w="15" w:type="dxa"/>
              <w:left w:w="15" w:type="dxa"/>
              <w:right w:w="15" w:type="dxa"/>
            </w:tcMar>
            <w:vAlign w:val="center"/>
          </w:tcPr>
          <w:p w14:paraId="4A86A52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单位</w:t>
            </w:r>
          </w:p>
        </w:tc>
        <w:tc>
          <w:tcPr>
            <w:tcW w:w="570"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099C1C5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数量</w:t>
            </w:r>
          </w:p>
        </w:tc>
        <w:tc>
          <w:tcPr>
            <w:tcW w:w="780"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7AE0EAE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单价</w:t>
            </w:r>
          </w:p>
          <w:p w14:paraId="7FEBB5A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（元）</w:t>
            </w:r>
          </w:p>
        </w:tc>
        <w:tc>
          <w:tcPr>
            <w:tcW w:w="892"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0675D0C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合价（元）</w:t>
            </w:r>
          </w:p>
        </w:tc>
        <w:tc>
          <w:tcPr>
            <w:tcW w:w="421" w:type="dxa"/>
            <w:tcBorders>
              <w:top w:val="single" w:color="000000" w:sz="8" w:space="0"/>
              <w:left w:val="single" w:color="000000" w:sz="4" w:space="0"/>
              <w:bottom w:val="single" w:color="000000" w:sz="4" w:space="0"/>
              <w:right w:val="single" w:color="000000" w:sz="4" w:space="0"/>
            </w:tcBorders>
            <w:shd w:val="clear" w:color="auto" w:fill="C0C0C0"/>
            <w:noWrap w:val="0"/>
            <w:vAlign w:val="center"/>
          </w:tcPr>
          <w:p w14:paraId="741388E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宋体" w:hAnsi="宋体" w:cs="宋体"/>
                <w:color w:val="auto"/>
                <w:szCs w:val="24"/>
              </w:rPr>
            </w:pPr>
            <w:r>
              <w:rPr>
                <w:rFonts w:hint="eastAsia" w:ascii="宋体" w:hAnsi="宋体" w:cs="宋体"/>
                <w:color w:val="auto"/>
                <w:szCs w:val="24"/>
              </w:rPr>
              <w:t>备注</w:t>
            </w:r>
          </w:p>
        </w:tc>
      </w:tr>
      <w:tr w14:paraId="7259A10F">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EFAC4C2">
            <w:pPr>
              <w:jc w:val="center"/>
              <w:rPr>
                <w:rFonts w:hint="eastAsia" w:ascii="宋体" w:hAnsi="宋体" w:cs="宋体"/>
                <w:color w:val="auto"/>
                <w:szCs w:val="24"/>
              </w:rPr>
            </w:pPr>
            <w:r>
              <w:rPr>
                <w:rFonts w:hint="eastAsia" w:ascii="宋体" w:hAnsi="宋体" w:cs="宋体"/>
                <w:color w:val="auto"/>
                <w:szCs w:val="24"/>
              </w:rPr>
              <w:t>1</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265565E">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9B400">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499DA6BB">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D0906">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3A2B472">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3D316EB">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3C55542">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12EB805D">
            <w:pPr>
              <w:jc w:val="center"/>
              <w:rPr>
                <w:rFonts w:hint="eastAsia" w:ascii="宋体" w:hAnsi="宋体" w:cs="宋体"/>
                <w:color w:val="auto"/>
                <w:szCs w:val="24"/>
              </w:rPr>
            </w:pPr>
          </w:p>
        </w:tc>
      </w:tr>
      <w:tr w14:paraId="1DA56A82">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2A877BA">
            <w:pPr>
              <w:jc w:val="center"/>
              <w:rPr>
                <w:rFonts w:hint="eastAsia" w:ascii="宋体" w:hAnsi="宋体" w:cs="宋体"/>
                <w:color w:val="auto"/>
                <w:szCs w:val="24"/>
              </w:rPr>
            </w:pPr>
            <w:r>
              <w:rPr>
                <w:rFonts w:hint="eastAsia" w:ascii="宋体" w:hAnsi="宋体" w:cs="宋体"/>
                <w:color w:val="auto"/>
                <w:szCs w:val="24"/>
              </w:rPr>
              <w:t>2</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119D422">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81974">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671A02F2">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FF7AF">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54917E3">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873DC3">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B1B1216">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6ADDB895">
            <w:pPr>
              <w:jc w:val="center"/>
              <w:rPr>
                <w:rFonts w:hint="eastAsia" w:ascii="宋体" w:hAnsi="宋体" w:cs="宋体"/>
                <w:color w:val="auto"/>
                <w:szCs w:val="24"/>
              </w:rPr>
            </w:pPr>
          </w:p>
        </w:tc>
      </w:tr>
      <w:tr w14:paraId="5C2BCDC9">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0E36C55">
            <w:pPr>
              <w:jc w:val="center"/>
              <w:rPr>
                <w:rFonts w:hint="eastAsia" w:ascii="宋体" w:hAnsi="宋体" w:cs="宋体"/>
                <w:color w:val="auto"/>
                <w:szCs w:val="24"/>
              </w:rPr>
            </w:pPr>
            <w:r>
              <w:rPr>
                <w:rFonts w:hint="eastAsia" w:ascii="宋体" w:hAnsi="宋体" w:cs="宋体"/>
                <w:color w:val="auto"/>
                <w:szCs w:val="24"/>
              </w:rPr>
              <w:t>3</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818681">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E0453">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47ADA19D">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2A78D">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E737ED0">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3FC7163">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44907E77">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27B1A90C">
            <w:pPr>
              <w:jc w:val="center"/>
              <w:rPr>
                <w:rFonts w:hint="eastAsia" w:ascii="宋体" w:hAnsi="宋体" w:cs="宋体"/>
                <w:color w:val="auto"/>
                <w:szCs w:val="24"/>
              </w:rPr>
            </w:pPr>
          </w:p>
        </w:tc>
      </w:tr>
      <w:tr w14:paraId="194AF055">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2DC993F">
            <w:pPr>
              <w:jc w:val="center"/>
              <w:rPr>
                <w:rFonts w:hint="eastAsia" w:ascii="宋体" w:hAnsi="宋体" w:cs="宋体"/>
                <w:color w:val="auto"/>
                <w:szCs w:val="24"/>
              </w:rPr>
            </w:pPr>
            <w:r>
              <w:rPr>
                <w:rFonts w:hint="eastAsia" w:ascii="宋体" w:hAnsi="宋体" w:cs="宋体"/>
                <w:color w:val="auto"/>
                <w:szCs w:val="24"/>
              </w:rPr>
              <w:t>4</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7846DCB">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97FAF">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50929E90">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6BA2A">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162CAD">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E7DB284">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2197CB4E">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683E33C0">
            <w:pPr>
              <w:jc w:val="center"/>
              <w:rPr>
                <w:rFonts w:hint="eastAsia" w:ascii="宋体" w:hAnsi="宋体" w:cs="宋体"/>
                <w:color w:val="auto"/>
                <w:szCs w:val="24"/>
              </w:rPr>
            </w:pPr>
          </w:p>
        </w:tc>
      </w:tr>
      <w:tr w14:paraId="158234E0">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8CE2B6B">
            <w:pPr>
              <w:jc w:val="center"/>
              <w:rPr>
                <w:rFonts w:hint="eastAsia" w:ascii="宋体" w:hAnsi="宋体" w:cs="宋体"/>
                <w:color w:val="auto"/>
                <w:szCs w:val="24"/>
              </w:rPr>
            </w:pPr>
            <w:r>
              <w:rPr>
                <w:rFonts w:hint="eastAsia" w:ascii="宋体" w:hAnsi="宋体" w:cs="宋体"/>
                <w:color w:val="auto"/>
                <w:szCs w:val="24"/>
              </w:rPr>
              <w:t>5</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3A4A16B">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A7062">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28F8441B">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46DDB">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4CB08D6">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4D7DDCE">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6F7605D">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4ED2D79A">
            <w:pPr>
              <w:jc w:val="center"/>
              <w:rPr>
                <w:rFonts w:hint="eastAsia" w:ascii="宋体" w:hAnsi="宋体" w:cs="宋体"/>
                <w:color w:val="auto"/>
                <w:szCs w:val="24"/>
              </w:rPr>
            </w:pPr>
          </w:p>
        </w:tc>
      </w:tr>
      <w:tr w14:paraId="23717B60">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7096D215">
            <w:pPr>
              <w:jc w:val="center"/>
              <w:rPr>
                <w:rFonts w:hint="eastAsia" w:ascii="宋体" w:hAnsi="宋体" w:cs="宋体"/>
                <w:color w:val="auto"/>
                <w:szCs w:val="24"/>
              </w:rPr>
            </w:pPr>
            <w:r>
              <w:rPr>
                <w:rFonts w:hint="eastAsia" w:ascii="宋体" w:hAnsi="宋体" w:cs="宋体"/>
                <w:color w:val="auto"/>
                <w:szCs w:val="24"/>
              </w:rPr>
              <w:t>6</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98C8A39">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F4CBC">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5803950E">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97886">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2B38BC2">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2228D1">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7259EDA5">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15507891">
            <w:pPr>
              <w:jc w:val="center"/>
              <w:rPr>
                <w:rFonts w:hint="eastAsia" w:ascii="宋体" w:hAnsi="宋体" w:cs="宋体"/>
                <w:color w:val="auto"/>
                <w:szCs w:val="24"/>
              </w:rPr>
            </w:pPr>
          </w:p>
        </w:tc>
      </w:tr>
      <w:tr w14:paraId="61C1E5E0">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420CA2B2">
            <w:pPr>
              <w:jc w:val="center"/>
              <w:rPr>
                <w:rFonts w:hint="eastAsia" w:ascii="宋体" w:hAnsi="宋体" w:cs="宋体"/>
                <w:color w:val="auto"/>
                <w:szCs w:val="24"/>
              </w:rPr>
            </w:pPr>
            <w:r>
              <w:rPr>
                <w:rFonts w:hint="eastAsia" w:ascii="宋体" w:hAnsi="宋体" w:cs="宋体"/>
                <w:color w:val="auto"/>
                <w:szCs w:val="24"/>
              </w:rPr>
              <w:t>7</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D6E7610">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06315">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02FA78D4">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C42EE">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913660">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029C00C">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E97EA01">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080E9096">
            <w:pPr>
              <w:jc w:val="center"/>
              <w:rPr>
                <w:rFonts w:hint="eastAsia" w:ascii="宋体" w:hAnsi="宋体" w:cs="宋体"/>
                <w:color w:val="auto"/>
                <w:szCs w:val="24"/>
              </w:rPr>
            </w:pPr>
          </w:p>
        </w:tc>
      </w:tr>
      <w:tr w14:paraId="4B137544">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93A7722">
            <w:pPr>
              <w:jc w:val="center"/>
              <w:rPr>
                <w:rFonts w:hint="eastAsia" w:ascii="宋体" w:hAnsi="宋体" w:cs="宋体"/>
                <w:color w:val="auto"/>
                <w:szCs w:val="24"/>
              </w:rPr>
            </w:pPr>
            <w:r>
              <w:rPr>
                <w:rFonts w:hint="eastAsia" w:ascii="宋体" w:hAnsi="宋体" w:cs="宋体"/>
                <w:color w:val="auto"/>
                <w:szCs w:val="24"/>
              </w:rPr>
              <w:t>8</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3D035A1">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D5D26">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44F4D950">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F952D">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D2BA615">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97D25C">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589138E2">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3B85B510">
            <w:pPr>
              <w:jc w:val="center"/>
              <w:rPr>
                <w:rFonts w:hint="eastAsia" w:ascii="宋体" w:hAnsi="宋体" w:cs="宋体"/>
                <w:color w:val="auto"/>
                <w:szCs w:val="24"/>
              </w:rPr>
            </w:pPr>
          </w:p>
        </w:tc>
      </w:tr>
      <w:tr w14:paraId="1BBD57F0">
        <w:tblPrEx>
          <w:tblCellMar>
            <w:top w:w="0" w:type="dxa"/>
            <w:left w:w="0" w:type="dxa"/>
            <w:bottom w:w="0" w:type="dxa"/>
            <w:right w:w="0" w:type="dxa"/>
          </w:tblCellMar>
        </w:tblPrEx>
        <w:trPr>
          <w:trHeight w:val="624" w:hRule="atLeast"/>
          <w:jc w:val="center"/>
        </w:trPr>
        <w:tc>
          <w:tcPr>
            <w:tcW w:w="426"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4B21D06">
            <w:pPr>
              <w:jc w:val="center"/>
              <w:rPr>
                <w:rFonts w:hint="eastAsia" w:ascii="宋体" w:hAnsi="宋体" w:cs="宋体"/>
                <w:color w:val="auto"/>
                <w:szCs w:val="24"/>
              </w:rPr>
            </w:pPr>
            <w:r>
              <w:rPr>
                <w:rFonts w:hint="eastAsia" w:ascii="宋体" w:hAnsi="宋体" w:cs="宋体"/>
                <w:color w:val="auto"/>
                <w:szCs w:val="24"/>
              </w:rPr>
              <w:t>9</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BE448B2">
            <w:pPr>
              <w:jc w:val="center"/>
              <w:rPr>
                <w:rFonts w:hint="eastAsia" w:ascii="宋体" w:hAnsi="宋体" w:cs="宋体"/>
                <w:color w:val="auto"/>
                <w:szCs w:val="24"/>
              </w:rPr>
            </w:pP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E40DC">
            <w:pPr>
              <w:jc w:val="center"/>
              <w:rPr>
                <w:rFonts w:hint="eastAsia" w:ascii="宋体" w:hAnsi="宋体" w:cs="宋体"/>
                <w:color w:val="auto"/>
                <w:szCs w:val="24"/>
              </w:rPr>
            </w:pP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65EFA34B">
            <w:pPr>
              <w:jc w:val="center"/>
              <w:rPr>
                <w:rFonts w:hint="eastAsia" w:ascii="宋体" w:hAnsi="宋体" w:cs="宋体"/>
                <w:color w:val="auto"/>
                <w:szCs w:val="24"/>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8D108">
            <w:pPr>
              <w:jc w:val="center"/>
              <w:rPr>
                <w:rFonts w:hint="eastAsia" w:ascii="宋体" w:hAnsi="宋体" w:cs="宋体"/>
                <w:color w:val="auto"/>
                <w:szCs w:val="24"/>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8D3F09">
            <w:pPr>
              <w:jc w:val="center"/>
              <w:rPr>
                <w:rFonts w:hint="eastAsia" w:ascii="宋体" w:hAnsi="宋体" w:cs="宋体"/>
                <w:color w:val="auto"/>
                <w:szCs w:val="24"/>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4772E6F">
            <w:pPr>
              <w:jc w:val="center"/>
              <w:rPr>
                <w:rFonts w:hint="eastAsia" w:ascii="宋体" w:hAnsi="宋体" w:cs="宋体"/>
                <w:color w:val="auto"/>
                <w:szCs w:val="24"/>
              </w:rPr>
            </w:pP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1BC654A3">
            <w:pPr>
              <w:jc w:val="center"/>
              <w:rPr>
                <w:rFonts w:hint="eastAsia" w:ascii="宋体" w:hAnsi="宋体" w:cs="宋体"/>
                <w:color w:val="auto"/>
                <w:szCs w:val="24"/>
              </w:rPr>
            </w:pPr>
          </w:p>
        </w:tc>
        <w:tc>
          <w:tcPr>
            <w:tcW w:w="421" w:type="dxa"/>
            <w:tcBorders>
              <w:top w:val="single" w:color="000000" w:sz="4" w:space="0"/>
              <w:left w:val="single" w:color="000000" w:sz="4" w:space="0"/>
              <w:bottom w:val="single" w:color="000000" w:sz="4" w:space="0"/>
              <w:right w:val="single" w:color="000000" w:sz="4" w:space="0"/>
            </w:tcBorders>
            <w:noWrap w:val="0"/>
            <w:vAlign w:val="center"/>
          </w:tcPr>
          <w:p w14:paraId="401E75F0">
            <w:pPr>
              <w:jc w:val="center"/>
              <w:rPr>
                <w:rFonts w:hint="eastAsia" w:ascii="宋体" w:hAnsi="宋体" w:cs="宋体"/>
                <w:color w:val="auto"/>
                <w:szCs w:val="24"/>
              </w:rPr>
            </w:pPr>
          </w:p>
        </w:tc>
      </w:tr>
      <w:tr w14:paraId="7513A855">
        <w:tblPrEx>
          <w:tblCellMar>
            <w:top w:w="0" w:type="dxa"/>
            <w:left w:w="0" w:type="dxa"/>
            <w:bottom w:w="0" w:type="dxa"/>
            <w:right w:w="0" w:type="dxa"/>
          </w:tblCellMar>
        </w:tblPrEx>
        <w:trPr>
          <w:trHeight w:val="556" w:hRule="atLeast"/>
          <w:jc w:val="center"/>
        </w:trPr>
        <w:tc>
          <w:tcPr>
            <w:tcW w:w="5712" w:type="dxa"/>
            <w:gridSpan w:val="4"/>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5D6787B">
            <w:pPr>
              <w:jc w:val="center"/>
              <w:rPr>
                <w:rFonts w:hint="eastAsia" w:ascii="宋体" w:hAnsi="宋体" w:cs="宋体"/>
                <w:color w:val="auto"/>
                <w:szCs w:val="24"/>
              </w:rPr>
            </w:pPr>
            <w:r>
              <w:rPr>
                <w:rFonts w:hint="eastAsia" w:ascii="宋体" w:hAnsi="宋体" w:cs="宋体"/>
                <w:color w:val="auto"/>
                <w:szCs w:val="24"/>
              </w:rPr>
              <w:t>总价(即《报价一览表》中的“响应报价”)</w:t>
            </w:r>
          </w:p>
        </w:tc>
        <w:tc>
          <w:tcPr>
            <w:tcW w:w="3188" w:type="dxa"/>
            <w:gridSpan w:val="5"/>
            <w:tcBorders>
              <w:top w:val="single" w:color="000000" w:sz="4" w:space="0"/>
              <w:left w:val="single" w:color="000000" w:sz="4" w:space="0"/>
              <w:bottom w:val="single" w:color="000000" w:sz="4" w:space="0"/>
              <w:right w:val="single" w:color="000000" w:sz="4" w:space="0"/>
            </w:tcBorders>
            <w:noWrap w:val="0"/>
            <w:vAlign w:val="center"/>
          </w:tcPr>
          <w:p w14:paraId="2B385A41">
            <w:pPr>
              <w:jc w:val="center"/>
              <w:rPr>
                <w:rFonts w:hint="eastAsia" w:ascii="宋体" w:hAnsi="宋体" w:cs="宋体"/>
                <w:color w:val="auto"/>
                <w:szCs w:val="24"/>
              </w:rPr>
            </w:pPr>
          </w:p>
        </w:tc>
      </w:tr>
    </w:tbl>
    <w:p w14:paraId="204309A0">
      <w:pPr>
        <w:bidi w:val="0"/>
        <w:rPr>
          <w:rFonts w:hint="eastAsia"/>
          <w:sz w:val="24"/>
          <w:szCs w:val="24"/>
          <w:highlight w:val="none"/>
          <w:lang w:val="en-US" w:eastAsia="zh-CN"/>
        </w:rPr>
      </w:pPr>
      <w:r>
        <w:rPr>
          <w:rFonts w:hint="eastAsia"/>
          <w:sz w:val="24"/>
          <w:szCs w:val="24"/>
          <w:highlight w:val="none"/>
          <w:lang w:val="en-US" w:eastAsia="zh-CN"/>
        </w:rPr>
        <w:t>.</w:t>
      </w:r>
    </w:p>
    <w:p w14:paraId="79FC8D6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r>
        <w:rPr>
          <w:rFonts w:hint="eastAsia"/>
          <w:sz w:val="21"/>
          <w:szCs w:val="21"/>
          <w:highlight w:val="none"/>
        </w:rPr>
        <w:t>注：</w:t>
      </w:r>
    </w:p>
    <w:p w14:paraId="5361914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r>
        <w:rPr>
          <w:rFonts w:hint="eastAsia"/>
          <w:sz w:val="21"/>
          <w:szCs w:val="21"/>
          <w:highlight w:val="none"/>
          <w:lang w:val="en-US" w:eastAsia="zh-CN"/>
        </w:rPr>
        <w:t>供应商</w:t>
      </w:r>
      <w:r>
        <w:rPr>
          <w:rFonts w:hint="eastAsia"/>
          <w:sz w:val="21"/>
          <w:szCs w:val="21"/>
          <w:highlight w:val="none"/>
        </w:rPr>
        <w:t>对以上数据的真实性负责。</w:t>
      </w:r>
    </w:p>
    <w:p w14:paraId="3CEA132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r>
        <w:rPr>
          <w:rFonts w:hint="eastAsia"/>
          <w:sz w:val="21"/>
          <w:szCs w:val="21"/>
          <w:highlight w:val="none"/>
          <w:lang w:val="en-US" w:eastAsia="zh-CN"/>
        </w:rPr>
        <w:t>采购人</w:t>
      </w:r>
      <w:r>
        <w:rPr>
          <w:rFonts w:hint="eastAsia"/>
          <w:sz w:val="21"/>
          <w:szCs w:val="21"/>
          <w:highlight w:val="none"/>
        </w:rPr>
        <w:t>有权将以上内容进行公示。</w:t>
      </w:r>
    </w:p>
    <w:p w14:paraId="0CE8F3F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lang w:eastAsia="zh-CN"/>
        </w:rPr>
      </w:pPr>
    </w:p>
    <w:p w14:paraId="5EB324EC">
      <w:pPr>
        <w:keepNext w:val="0"/>
        <w:keepLines w:val="0"/>
        <w:pageBreakBefore w:val="0"/>
        <w:widowControl w:val="0"/>
        <w:kinsoku/>
        <w:wordWrap/>
        <w:overflowPunct/>
        <w:topLinePunct w:val="0"/>
        <w:autoSpaceDE/>
        <w:autoSpaceDN/>
        <w:bidi w:val="0"/>
        <w:adjustRightInd/>
        <w:snapToGrid/>
        <w:spacing w:line="360" w:lineRule="auto"/>
        <w:ind w:left="3777" w:leftChars="1793" w:hanging="12" w:hangingChars="6"/>
        <w:textAlignment w:val="auto"/>
        <w:rPr>
          <w:rFonts w:hint="eastAsia"/>
          <w:sz w:val="21"/>
          <w:szCs w:val="21"/>
          <w:highlight w:val="none"/>
        </w:rPr>
      </w:pPr>
      <w:r>
        <w:rPr>
          <w:rFonts w:hint="eastAsia"/>
          <w:sz w:val="21"/>
          <w:szCs w:val="21"/>
          <w:highlight w:val="none"/>
          <w:lang w:eastAsia="zh-CN"/>
        </w:rPr>
        <w:t>供应商</w:t>
      </w:r>
      <w:r>
        <w:rPr>
          <w:rFonts w:hint="eastAsia"/>
          <w:sz w:val="21"/>
          <w:szCs w:val="21"/>
          <w:highlight w:val="none"/>
        </w:rPr>
        <w:t>：（盖公章）</w:t>
      </w:r>
    </w:p>
    <w:p w14:paraId="41D38B29">
      <w:pPr>
        <w:keepNext w:val="0"/>
        <w:keepLines w:val="0"/>
        <w:pageBreakBefore w:val="0"/>
        <w:widowControl w:val="0"/>
        <w:kinsoku/>
        <w:wordWrap/>
        <w:overflowPunct/>
        <w:topLinePunct w:val="0"/>
        <w:autoSpaceDE/>
        <w:autoSpaceDN/>
        <w:bidi w:val="0"/>
        <w:adjustRightInd/>
        <w:snapToGrid/>
        <w:spacing w:line="360" w:lineRule="auto"/>
        <w:ind w:left="3777" w:leftChars="1793" w:hanging="12" w:hangingChars="6"/>
        <w:jc w:val="both"/>
        <w:textAlignment w:val="auto"/>
        <w:rPr>
          <w:rFonts w:hint="eastAsia"/>
          <w:sz w:val="21"/>
          <w:szCs w:val="21"/>
          <w:highlight w:val="none"/>
        </w:rPr>
      </w:pPr>
      <w:r>
        <w:rPr>
          <w:rFonts w:hint="eastAsia"/>
          <w:sz w:val="21"/>
          <w:szCs w:val="21"/>
          <w:highlight w:val="none"/>
        </w:rPr>
        <w:t xml:space="preserve">法定代表人或代理人：（签字或盖章）                                  </w:t>
      </w:r>
    </w:p>
    <w:p w14:paraId="2276CA72">
      <w:pPr>
        <w:keepNext w:val="0"/>
        <w:keepLines w:val="0"/>
        <w:pageBreakBefore w:val="0"/>
        <w:widowControl w:val="0"/>
        <w:kinsoku/>
        <w:wordWrap/>
        <w:overflowPunct/>
        <w:topLinePunct w:val="0"/>
        <w:autoSpaceDE/>
        <w:autoSpaceDN/>
        <w:bidi w:val="0"/>
        <w:adjustRightInd/>
        <w:snapToGrid/>
        <w:spacing w:line="360" w:lineRule="auto"/>
        <w:ind w:left="3777" w:leftChars="1793" w:hanging="12" w:hangingChars="6"/>
        <w:jc w:val="both"/>
        <w:textAlignment w:val="auto"/>
        <w:rPr>
          <w:rFonts w:hint="eastAsia"/>
          <w:sz w:val="21"/>
          <w:szCs w:val="21"/>
          <w:highlight w:val="none"/>
        </w:rPr>
      </w:pPr>
      <w:r>
        <w:rPr>
          <w:rFonts w:hint="eastAsia"/>
          <w:sz w:val="21"/>
          <w:szCs w:val="21"/>
          <w:highlight w:val="none"/>
        </w:rPr>
        <w:t>年   月   日</w:t>
      </w:r>
    </w:p>
    <w:p w14:paraId="1B096B9B">
      <w:pPr>
        <w:bidi w:val="0"/>
        <w:rPr>
          <w:rFonts w:hint="eastAsia"/>
          <w:highlight w:val="none"/>
        </w:rPr>
      </w:pPr>
    </w:p>
    <w:p w14:paraId="21053770">
      <w:pPr>
        <w:bidi w:val="0"/>
        <w:rPr>
          <w:rFonts w:hint="eastAsia"/>
          <w:highlight w:val="none"/>
        </w:rPr>
      </w:pPr>
    </w:p>
    <w:p w14:paraId="3A04AEF7">
      <w:pPr>
        <w:pStyle w:val="4"/>
        <w:bidi w:val="0"/>
        <w:rPr>
          <w:rFonts w:hint="eastAsia"/>
          <w:highlight w:val="none"/>
        </w:rPr>
      </w:pPr>
    </w:p>
    <w:p w14:paraId="1139CFBD">
      <w:pPr>
        <w:rPr>
          <w:rFonts w:hint="eastAsia"/>
        </w:rPr>
      </w:pPr>
    </w:p>
    <w:p w14:paraId="22F399FC">
      <w:pPr>
        <w:pStyle w:val="4"/>
        <w:bidi w:val="0"/>
        <w:rPr>
          <w:rFonts w:hint="eastAsia"/>
          <w:highlight w:val="none"/>
        </w:rPr>
      </w:pPr>
    </w:p>
    <w:p w14:paraId="2AC40744">
      <w:pPr>
        <w:pStyle w:val="4"/>
        <w:bidi w:val="0"/>
        <w:rPr>
          <w:rFonts w:hint="eastAsia"/>
          <w:highlight w:val="none"/>
        </w:rPr>
      </w:pPr>
      <w:r>
        <w:rPr>
          <w:rFonts w:hint="eastAsia"/>
          <w:highlight w:val="none"/>
        </w:rPr>
        <w:t>法人授权委托书</w:t>
      </w:r>
    </w:p>
    <w:p w14:paraId="3190F2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委托人（</w:t>
      </w:r>
      <w:r>
        <w:rPr>
          <w:rFonts w:hint="eastAsia" w:asciiTheme="minorEastAsia" w:hAnsiTheme="minorEastAsia" w:eastAsiaTheme="minorEastAsia" w:cstheme="minorEastAsia"/>
          <w:sz w:val="21"/>
          <w:szCs w:val="21"/>
          <w:highlight w:val="none"/>
          <w:lang w:val="en-US" w:eastAsia="zh-CN"/>
        </w:rPr>
        <w:t>单位</w:t>
      </w:r>
      <w:r>
        <w:rPr>
          <w:rFonts w:hint="eastAsia" w:asciiTheme="minorEastAsia" w:hAnsiTheme="minorEastAsia" w:eastAsiaTheme="minorEastAsia" w:cstheme="minorEastAsia"/>
          <w:sz w:val="21"/>
          <w:szCs w:val="21"/>
          <w:highlight w:val="none"/>
        </w:rPr>
        <w:t>全称）：</w:t>
      </w:r>
    </w:p>
    <w:p w14:paraId="5D968D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  址：</w:t>
      </w:r>
    </w:p>
    <w:p w14:paraId="4CB284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职务：</w:t>
      </w:r>
    </w:p>
    <w:p w14:paraId="2B31EB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统一社会信用代码：</w:t>
      </w:r>
    </w:p>
    <w:p w14:paraId="135BF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受托人：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性别：男（女）</w:t>
      </w:r>
    </w:p>
    <w:p w14:paraId="4028D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年龄：  岁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民族：  族</w:t>
      </w:r>
    </w:p>
    <w:p w14:paraId="6D8D43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职务：</w:t>
      </w:r>
    </w:p>
    <w:p w14:paraId="3B1B75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身份证号：</w:t>
      </w:r>
    </w:p>
    <w:p w14:paraId="70B1D1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兹委托（</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）全权代表我企业（公司）参与（</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）项目（项目编号：</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）的招、投标活动及签订合同。（</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）以我企业（公司）名义所为的法律行为及签署的文件，我企业（公司）均予以认可。有关法律责任均由我企业（公司）承担。（</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）无转委托权。</w:t>
      </w:r>
    </w:p>
    <w:p w14:paraId="308532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委托期限自   年  月  日起至  年  月  日止。</w:t>
      </w:r>
    </w:p>
    <w:p w14:paraId="70C5BD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特此授权委托。</w:t>
      </w:r>
    </w:p>
    <w:p w14:paraId="07CF64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p>
    <w:p w14:paraId="452D73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委托人（电子签章）：</w:t>
      </w:r>
    </w:p>
    <w:p w14:paraId="265660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法定代表人（签字或盖章）： </w:t>
      </w:r>
    </w:p>
    <w:p w14:paraId="2579F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p>
    <w:p w14:paraId="471746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受托人（签字或盖章）：</w:t>
      </w:r>
    </w:p>
    <w:p w14:paraId="7CFA5D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受托人联系方式：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邮箱：</w:t>
      </w:r>
    </w:p>
    <w:p w14:paraId="38A288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(受托人身份证原件扫描件附后)</w:t>
      </w:r>
    </w:p>
    <w:p w14:paraId="36BABD8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1"/>
          <w:szCs w:val="21"/>
          <w:highlight w:val="none"/>
        </w:rPr>
      </w:pPr>
    </w:p>
    <w:p w14:paraId="653358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 年    月    日</w:t>
      </w:r>
    </w:p>
    <w:p w14:paraId="2BE2F2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附：</w:t>
      </w:r>
      <w:r>
        <w:rPr>
          <w:rFonts w:hint="eastAsia" w:asciiTheme="minorEastAsia" w:hAnsiTheme="minorEastAsia" w:eastAsiaTheme="minorEastAsia" w:cstheme="minorEastAsia"/>
          <w:sz w:val="21"/>
          <w:szCs w:val="21"/>
          <w:highlight w:val="none"/>
          <w:lang w:val="en-US" w:eastAsia="zh-CN"/>
        </w:rPr>
        <w:t>受托人</w:t>
      </w:r>
      <w:r>
        <w:rPr>
          <w:rFonts w:hint="eastAsia" w:asciiTheme="minorEastAsia" w:hAnsiTheme="minorEastAsia" w:eastAsiaTheme="minorEastAsia" w:cstheme="minorEastAsia"/>
          <w:sz w:val="21"/>
          <w:szCs w:val="21"/>
          <w:highlight w:val="none"/>
        </w:rPr>
        <w:t>二代身份证正反面复印件</w:t>
      </w:r>
    </w:p>
    <w:p w14:paraId="3BA10958">
      <w:pPr>
        <w:bidi w:val="0"/>
        <w:ind w:left="0" w:leftChars="0" w:firstLine="0" w:firstLineChars="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mc:AlternateContent>
          <mc:Choice Requires="wps">
            <w:drawing>
              <wp:anchor distT="0" distB="0" distL="114300" distR="114300" simplePos="0" relativeHeight="251661312" behindDoc="0" locked="0" layoutInCell="0" allowOverlap="1">
                <wp:simplePos x="0" y="0"/>
                <wp:positionH relativeFrom="column">
                  <wp:posOffset>109220</wp:posOffset>
                </wp:positionH>
                <wp:positionV relativeFrom="paragraph">
                  <wp:posOffset>45720</wp:posOffset>
                </wp:positionV>
                <wp:extent cx="5154930" cy="2063115"/>
                <wp:effectExtent l="4445" t="5080" r="22225" b="8255"/>
                <wp:wrapNone/>
                <wp:docPr id="1" name="矩形1"/>
                <wp:cNvGraphicFramePr/>
                <a:graphic xmlns:a="http://schemas.openxmlformats.org/drawingml/2006/main">
                  <a:graphicData uri="http://schemas.microsoft.com/office/word/2010/wordprocessingShape">
                    <wps:wsp>
                      <wps:cNvSpPr/>
                      <wps:spPr>
                        <a:xfrm>
                          <a:off x="0" y="0"/>
                          <a:ext cx="5154930" cy="20631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5ED55"/>
                        </w:txbxContent>
                      </wps:txbx>
                      <wps:bodyPr upright="1"/>
                    </wps:wsp>
                  </a:graphicData>
                </a:graphic>
              </wp:anchor>
            </w:drawing>
          </mc:Choice>
          <mc:Fallback>
            <w:pict>
              <v:rect id="矩形1" o:spid="_x0000_s1026" o:spt="1" style="position:absolute;left:0pt;margin-left:8.6pt;margin-top:3.6pt;height:162.45pt;width:405.9pt;z-index:251661312;mso-width-relative:page;mso-height-relative:page;" fillcolor="#FFFFFF" filled="t" stroked="t" coordsize="21600,21600" o:allowincell="f" o:gfxdata="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xQBe1gAAAAgBAAAPAAAAAAAAAAEAIAAAACIAAABkcnMvZG93bnJl&#10;di54bWxQSwECFAAUAAAACACHTuJAX+naQf8BAAApBAAADgAAAAAAAAABACAAAAAlAQAAZHJzL2Uy&#10;b0RvYy54bWxQSwUGAAAAAAYABgBZAQAAlgUAAAAA&#10;">
                <v:fill on="t" focussize="0,0"/>
                <v:stroke color="#000000" joinstyle="miter"/>
                <v:imagedata o:title=""/>
                <o:lock v:ext="edit" aspectratio="f"/>
                <v:textbox>
                  <w:txbxContent>
                    <w:p w14:paraId="41C5ED55"/>
                  </w:txbxContent>
                </v:textbox>
              </v:rect>
            </w:pict>
          </mc:Fallback>
        </mc:AlternateContent>
      </w:r>
      <w:r>
        <w:rPr>
          <w:rFonts w:hint="eastAsia" w:asciiTheme="minorEastAsia" w:hAnsiTheme="minorEastAsia" w:eastAsiaTheme="minorEastAsia" w:cstheme="minorEastAsia"/>
          <w:sz w:val="28"/>
          <w:szCs w:val="28"/>
          <w:highlight w:val="none"/>
        </w:rPr>
        <w:br w:type="page"/>
      </w:r>
      <w:bookmarkStart w:id="2" w:name="_Toc142194268"/>
      <w:bookmarkEnd w:id="2"/>
      <w:bookmarkStart w:id="3" w:name="_Toc142194269"/>
      <w:bookmarkEnd w:id="3"/>
      <w:bookmarkStart w:id="4" w:name="_Toc142194270"/>
      <w:bookmarkEnd w:id="4"/>
      <w:r>
        <w:rPr>
          <w:rStyle w:val="260"/>
          <w:rFonts w:hint="eastAsia" w:asciiTheme="minorEastAsia" w:hAnsiTheme="minorEastAsia" w:eastAsiaTheme="minorEastAsia" w:cstheme="minorEastAsia"/>
          <w:b/>
          <w:bCs/>
          <w:sz w:val="36"/>
          <w:szCs w:val="36"/>
          <w:highlight w:val="none"/>
        </w:rPr>
        <w:t>偏离表</w:t>
      </w:r>
    </w:p>
    <w:p w14:paraId="13192DB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编号：</w:t>
      </w:r>
    </w:p>
    <w:p w14:paraId="61C0E28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bl>
      <w:tblPr>
        <w:tblStyle w:val="38"/>
        <w:tblW w:w="4999" w:type="pct"/>
        <w:jc w:val="center"/>
        <w:tblLayout w:type="autofit"/>
        <w:tblCellMar>
          <w:top w:w="0" w:type="dxa"/>
          <w:left w:w="0" w:type="dxa"/>
          <w:bottom w:w="0" w:type="dxa"/>
          <w:right w:w="0" w:type="dxa"/>
        </w:tblCellMar>
      </w:tblPr>
      <w:tblGrid>
        <w:gridCol w:w="1385"/>
        <w:gridCol w:w="1385"/>
        <w:gridCol w:w="1386"/>
        <w:gridCol w:w="1386"/>
        <w:gridCol w:w="1386"/>
        <w:gridCol w:w="1386"/>
      </w:tblGrid>
      <w:tr w14:paraId="22E6232B">
        <w:tblPrEx>
          <w:tblCellMar>
            <w:top w:w="0" w:type="dxa"/>
            <w:left w:w="0" w:type="dxa"/>
            <w:bottom w:w="0" w:type="dxa"/>
            <w:right w:w="0" w:type="dxa"/>
          </w:tblCellMar>
        </w:tblPrEx>
        <w:trPr>
          <w:trHeight w:val="934"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68DFD14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833" w:type="pct"/>
            <w:tcBorders>
              <w:top w:val="single" w:color="000000" w:sz="4" w:space="0"/>
              <w:left w:val="single" w:color="000000" w:sz="4" w:space="0"/>
              <w:bottom w:val="single" w:color="000000" w:sz="4" w:space="0"/>
              <w:right w:val="single" w:color="000000" w:sz="4" w:space="0"/>
            </w:tcBorders>
            <w:vAlign w:val="center"/>
          </w:tcPr>
          <w:p w14:paraId="2DE8248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偏离内容</w:t>
            </w:r>
          </w:p>
        </w:tc>
        <w:tc>
          <w:tcPr>
            <w:tcW w:w="833" w:type="pct"/>
            <w:tcBorders>
              <w:top w:val="single" w:color="000000" w:sz="4" w:space="0"/>
              <w:left w:val="single" w:color="000000" w:sz="4" w:space="0"/>
              <w:bottom w:val="single" w:color="000000" w:sz="4" w:space="0"/>
              <w:right w:val="single" w:color="000000" w:sz="4" w:space="0"/>
            </w:tcBorders>
            <w:vAlign w:val="center"/>
          </w:tcPr>
          <w:p w14:paraId="6DC9A3B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采购文件中</w:t>
            </w:r>
            <w:r>
              <w:rPr>
                <w:rFonts w:hint="eastAsia" w:asciiTheme="minorEastAsia" w:hAnsiTheme="minorEastAsia" w:eastAsiaTheme="minorEastAsia" w:cstheme="minorEastAsia"/>
                <w:sz w:val="21"/>
                <w:szCs w:val="21"/>
                <w:highlight w:val="none"/>
              </w:rPr>
              <w:t>的要求</w:t>
            </w:r>
          </w:p>
        </w:tc>
        <w:tc>
          <w:tcPr>
            <w:tcW w:w="833" w:type="pct"/>
            <w:tcBorders>
              <w:top w:val="single" w:color="000000" w:sz="4" w:space="0"/>
              <w:left w:val="single" w:color="000000" w:sz="4" w:space="0"/>
              <w:bottom w:val="single" w:color="000000" w:sz="4" w:space="0"/>
              <w:right w:val="single" w:color="000000" w:sz="4" w:space="0"/>
            </w:tcBorders>
            <w:vAlign w:val="center"/>
          </w:tcPr>
          <w:p w14:paraId="74B4C97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响应文件中的内容</w:t>
            </w:r>
          </w:p>
        </w:tc>
        <w:tc>
          <w:tcPr>
            <w:tcW w:w="833" w:type="pct"/>
            <w:tcBorders>
              <w:top w:val="single" w:color="000000" w:sz="4" w:space="0"/>
              <w:left w:val="single" w:color="000000" w:sz="4" w:space="0"/>
              <w:bottom w:val="single" w:color="000000" w:sz="4" w:space="0"/>
              <w:right w:val="single" w:color="000000" w:sz="4" w:space="0"/>
            </w:tcBorders>
            <w:vAlign w:val="center"/>
          </w:tcPr>
          <w:p w14:paraId="5E41A6D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（正/负/无）偏离</w:t>
            </w:r>
          </w:p>
        </w:tc>
        <w:tc>
          <w:tcPr>
            <w:tcW w:w="833" w:type="pct"/>
            <w:tcBorders>
              <w:top w:val="single" w:color="000000" w:sz="4" w:space="0"/>
              <w:left w:val="single" w:color="000000" w:sz="4" w:space="0"/>
              <w:bottom w:val="single" w:color="000000" w:sz="4" w:space="0"/>
              <w:right w:val="single" w:color="000000" w:sz="4" w:space="0"/>
            </w:tcBorders>
            <w:vAlign w:val="center"/>
          </w:tcPr>
          <w:p w14:paraId="22444CC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tc>
      </w:tr>
      <w:tr w14:paraId="2BA5E1C3">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372A022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833" w:type="pct"/>
            <w:tcBorders>
              <w:top w:val="single" w:color="000000" w:sz="4" w:space="0"/>
              <w:left w:val="single" w:color="000000" w:sz="4" w:space="0"/>
              <w:bottom w:val="single" w:color="000000" w:sz="4" w:space="0"/>
              <w:right w:val="single" w:color="000000" w:sz="4" w:space="0"/>
            </w:tcBorders>
            <w:vAlign w:val="center"/>
          </w:tcPr>
          <w:p w14:paraId="53DD3C9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20BA81A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72BB7A4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419C356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0C772B5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54B3D1C1">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4F9860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833" w:type="pct"/>
            <w:tcBorders>
              <w:top w:val="single" w:color="000000" w:sz="4" w:space="0"/>
              <w:left w:val="single" w:color="000000" w:sz="4" w:space="0"/>
              <w:bottom w:val="single" w:color="000000" w:sz="4" w:space="0"/>
              <w:right w:val="single" w:color="000000" w:sz="4" w:space="0"/>
            </w:tcBorders>
            <w:vAlign w:val="center"/>
          </w:tcPr>
          <w:p w14:paraId="4951A9D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4538757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6CB1236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56C16EF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303C419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4FD4D163">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5B2C6B7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833" w:type="pct"/>
            <w:tcBorders>
              <w:top w:val="single" w:color="000000" w:sz="4" w:space="0"/>
              <w:left w:val="single" w:color="000000" w:sz="4" w:space="0"/>
              <w:bottom w:val="single" w:color="000000" w:sz="4" w:space="0"/>
              <w:right w:val="single" w:color="000000" w:sz="4" w:space="0"/>
            </w:tcBorders>
            <w:vAlign w:val="center"/>
          </w:tcPr>
          <w:p w14:paraId="212A6C3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64A708F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63983D3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10982A6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726EA3A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1BB45CAA">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442D000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833" w:type="pct"/>
            <w:tcBorders>
              <w:top w:val="single" w:color="000000" w:sz="4" w:space="0"/>
              <w:left w:val="single" w:color="000000" w:sz="4" w:space="0"/>
              <w:bottom w:val="single" w:color="000000" w:sz="4" w:space="0"/>
              <w:right w:val="single" w:color="000000" w:sz="4" w:space="0"/>
            </w:tcBorders>
            <w:vAlign w:val="center"/>
          </w:tcPr>
          <w:p w14:paraId="10106CD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01F6E6A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292A394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6B92D09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77B262E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6C0B276D">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548CEF2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833" w:type="pct"/>
            <w:tcBorders>
              <w:top w:val="single" w:color="000000" w:sz="4" w:space="0"/>
              <w:left w:val="single" w:color="000000" w:sz="4" w:space="0"/>
              <w:bottom w:val="single" w:color="000000" w:sz="4" w:space="0"/>
              <w:right w:val="single" w:color="000000" w:sz="4" w:space="0"/>
            </w:tcBorders>
            <w:vAlign w:val="center"/>
          </w:tcPr>
          <w:p w14:paraId="33A468E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27FF9EC1">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71E5F26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4F5DA52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328E435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r w14:paraId="31AEC48F">
        <w:tblPrEx>
          <w:tblCellMar>
            <w:top w:w="0" w:type="dxa"/>
            <w:left w:w="0" w:type="dxa"/>
            <w:bottom w:w="0" w:type="dxa"/>
            <w:right w:w="0" w:type="dxa"/>
          </w:tblCellMar>
        </w:tblPrEx>
        <w:trPr>
          <w:trHeight w:val="340" w:hRule="atLeast"/>
          <w:jc w:val="center"/>
        </w:trPr>
        <w:tc>
          <w:tcPr>
            <w:tcW w:w="833" w:type="pct"/>
            <w:tcBorders>
              <w:top w:val="single" w:color="000000" w:sz="4" w:space="0"/>
              <w:left w:val="single" w:color="000000" w:sz="4" w:space="0"/>
              <w:bottom w:val="single" w:color="000000" w:sz="4" w:space="0"/>
              <w:right w:val="single" w:color="000000" w:sz="4" w:space="0"/>
            </w:tcBorders>
            <w:vAlign w:val="center"/>
          </w:tcPr>
          <w:p w14:paraId="67D0CB2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833" w:type="pct"/>
            <w:tcBorders>
              <w:top w:val="single" w:color="000000" w:sz="4" w:space="0"/>
              <w:left w:val="single" w:color="000000" w:sz="4" w:space="0"/>
              <w:bottom w:val="single" w:color="000000" w:sz="4" w:space="0"/>
              <w:right w:val="single" w:color="000000" w:sz="4" w:space="0"/>
            </w:tcBorders>
            <w:vAlign w:val="center"/>
          </w:tcPr>
          <w:p w14:paraId="1DD558F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2AE9E8B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1C70D2D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085CA5E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c>
          <w:tcPr>
            <w:tcW w:w="833" w:type="pct"/>
            <w:tcBorders>
              <w:top w:val="single" w:color="000000" w:sz="4" w:space="0"/>
              <w:left w:val="single" w:color="000000" w:sz="4" w:space="0"/>
              <w:bottom w:val="single" w:color="000000" w:sz="4" w:space="0"/>
              <w:right w:val="single" w:color="000000" w:sz="4" w:space="0"/>
            </w:tcBorders>
            <w:vAlign w:val="center"/>
          </w:tcPr>
          <w:p w14:paraId="3A28F59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tc>
      </w:tr>
    </w:tbl>
    <w:p w14:paraId="008E86E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p w14:paraId="6A6D92D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注：供应商的响应文件的内容与</w:t>
      </w:r>
      <w:r>
        <w:rPr>
          <w:rFonts w:hint="eastAsia" w:asciiTheme="minorEastAsia" w:hAnsiTheme="minorEastAsia" w:eastAsiaTheme="minorEastAsia" w:cstheme="minorEastAsia"/>
          <w:sz w:val="21"/>
          <w:szCs w:val="21"/>
          <w:highlight w:val="none"/>
          <w:lang w:eastAsia="zh-CN"/>
        </w:rPr>
        <w:t>采购文件</w:t>
      </w:r>
      <w:r>
        <w:rPr>
          <w:rFonts w:hint="eastAsia" w:asciiTheme="minorEastAsia" w:hAnsiTheme="minorEastAsia" w:eastAsiaTheme="minorEastAsia" w:cstheme="minorEastAsia"/>
          <w:sz w:val="21"/>
          <w:szCs w:val="21"/>
          <w:highlight w:val="none"/>
        </w:rPr>
        <w:t>（含</w:t>
      </w:r>
      <w:r>
        <w:rPr>
          <w:rFonts w:hint="eastAsia" w:asciiTheme="minorEastAsia" w:hAnsiTheme="minorEastAsia" w:eastAsiaTheme="minorEastAsia" w:cstheme="minorEastAsia"/>
          <w:sz w:val="21"/>
          <w:szCs w:val="21"/>
          <w:highlight w:val="none"/>
          <w:lang w:eastAsia="zh-CN"/>
        </w:rPr>
        <w:t>采购文件</w:t>
      </w:r>
      <w:r>
        <w:rPr>
          <w:rFonts w:hint="eastAsia" w:asciiTheme="minorEastAsia" w:hAnsiTheme="minorEastAsia" w:eastAsiaTheme="minorEastAsia" w:cstheme="minorEastAsia"/>
          <w:sz w:val="21"/>
          <w:szCs w:val="21"/>
          <w:highlight w:val="none"/>
        </w:rPr>
        <w:t>的澄清或者修改，下同）的要求不同时，逐条列在偏离表中，否则将认为供应商接受询价通知书的要求。</w:t>
      </w:r>
    </w:p>
    <w:p w14:paraId="3D0C48D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1"/>
          <w:szCs w:val="21"/>
          <w:highlight w:val="none"/>
        </w:rPr>
      </w:pPr>
    </w:p>
    <w:p w14:paraId="21AB072B">
      <w:pPr>
        <w:keepNext w:val="0"/>
        <w:keepLines w:val="0"/>
        <w:pageBreakBefore w:val="0"/>
        <w:widowControl w:val="0"/>
        <w:kinsoku/>
        <w:wordWrap/>
        <w:overflowPunct/>
        <w:topLinePunct w:val="0"/>
        <w:autoSpaceDE/>
        <w:autoSpaceDN/>
        <w:bidi w:val="0"/>
        <w:adjustRightInd/>
        <w:snapToGrid/>
        <w:spacing w:line="360" w:lineRule="auto"/>
        <w:ind w:left="4200" w:leftChars="200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供应商（公章）：</w:t>
      </w:r>
    </w:p>
    <w:p w14:paraId="720C5F98">
      <w:pPr>
        <w:keepNext w:val="0"/>
        <w:keepLines w:val="0"/>
        <w:pageBreakBefore w:val="0"/>
        <w:widowControl w:val="0"/>
        <w:kinsoku/>
        <w:wordWrap/>
        <w:overflowPunct/>
        <w:topLinePunct w:val="0"/>
        <w:autoSpaceDE/>
        <w:autoSpaceDN/>
        <w:bidi w:val="0"/>
        <w:adjustRightInd/>
        <w:snapToGrid/>
        <w:spacing w:line="360" w:lineRule="auto"/>
        <w:ind w:left="4200" w:leftChars="200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法定代表人或授权代表（签字或盖章）：  </w:t>
      </w:r>
    </w:p>
    <w:p w14:paraId="7BDA83DD">
      <w:pPr>
        <w:keepNext w:val="0"/>
        <w:keepLines w:val="0"/>
        <w:pageBreakBefore w:val="0"/>
        <w:widowControl w:val="0"/>
        <w:kinsoku/>
        <w:wordWrap/>
        <w:overflowPunct/>
        <w:topLinePunct w:val="0"/>
        <w:autoSpaceDE/>
        <w:autoSpaceDN/>
        <w:bidi w:val="0"/>
        <w:adjustRightInd/>
        <w:snapToGrid/>
        <w:spacing w:line="360" w:lineRule="auto"/>
        <w:ind w:left="4200" w:leftChars="2000"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日期：</w:t>
      </w:r>
    </w:p>
    <w:p w14:paraId="4F76852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p>
    <w:p w14:paraId="41A067B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sz w:val="21"/>
          <w:szCs w:val="21"/>
          <w:highlight w:val="none"/>
        </w:rPr>
      </w:pPr>
    </w:p>
    <w:p w14:paraId="1DA9D11C">
      <w:pPr>
        <w:bidi w:val="0"/>
        <w:rPr>
          <w:rFonts w:hint="eastAsia"/>
          <w:highlight w:val="none"/>
        </w:rPr>
      </w:pPr>
      <w:r>
        <w:rPr>
          <w:rFonts w:hint="eastAsia"/>
          <w:highlight w:val="none"/>
        </w:rPr>
        <w:t xml:space="preserve">    </w:t>
      </w:r>
    </w:p>
    <w:p w14:paraId="25DB0223">
      <w:pPr>
        <w:pStyle w:val="4"/>
        <w:bidi w:val="0"/>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60" w:charSpace="0"/>
        </w:sectPr>
      </w:pPr>
    </w:p>
    <w:bookmarkEnd w:id="1"/>
    <w:p w14:paraId="72CEB5AF">
      <w:pPr>
        <w:pStyle w:val="4"/>
        <w:bidi w:val="0"/>
        <w:rPr>
          <w:rFonts w:hint="eastAsia"/>
          <w:highlight w:val="none"/>
        </w:rPr>
      </w:pPr>
      <w:r>
        <w:rPr>
          <w:rFonts w:hint="eastAsia"/>
          <w:highlight w:val="none"/>
          <w:lang w:eastAsia="zh-CN"/>
        </w:rPr>
        <w:t>供应商</w:t>
      </w:r>
      <w:r>
        <w:rPr>
          <w:rFonts w:hint="eastAsia"/>
          <w:highlight w:val="none"/>
        </w:rPr>
        <w:t>参加</w:t>
      </w:r>
      <w:r>
        <w:rPr>
          <w:rFonts w:hint="eastAsia"/>
          <w:highlight w:val="none"/>
          <w:lang w:val="en-US" w:eastAsia="zh-CN"/>
        </w:rPr>
        <w:t>磋商</w:t>
      </w:r>
      <w:r>
        <w:rPr>
          <w:rFonts w:hint="eastAsia"/>
          <w:highlight w:val="none"/>
        </w:rPr>
        <w:t>活动前3年内在经营活动中没有重大违法记录的书面声明</w:t>
      </w:r>
    </w:p>
    <w:p w14:paraId="1C9E0C29">
      <w:pPr>
        <w:bidi w:val="0"/>
        <w:rPr>
          <w:rFonts w:hint="eastAsia"/>
          <w:highlight w:val="none"/>
        </w:rPr>
      </w:pPr>
    </w:p>
    <w:p w14:paraId="5E557E5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我单位在参加</w:t>
      </w:r>
      <w:r>
        <w:rPr>
          <w:rFonts w:hint="eastAsia" w:ascii="宋体" w:hAnsi="宋体" w:cs="宋体"/>
          <w:sz w:val="21"/>
          <w:szCs w:val="21"/>
          <w:highlight w:val="none"/>
          <w:lang w:eastAsia="zh-CN"/>
        </w:rPr>
        <w:t>徐州市红十字血液中心</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（项目编号：</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w:t>
      </w:r>
      <w:r>
        <w:rPr>
          <w:rFonts w:hint="eastAsia" w:ascii="宋体" w:hAnsi="宋体" w:eastAsia="宋体" w:cs="宋体"/>
          <w:sz w:val="21"/>
          <w:szCs w:val="21"/>
          <w:highlight w:val="none"/>
          <w:lang w:eastAsia="zh-CN"/>
        </w:rPr>
        <w:t>磋商</w:t>
      </w:r>
      <w:r>
        <w:rPr>
          <w:rFonts w:hint="eastAsia" w:ascii="宋体" w:hAnsi="宋体" w:cs="宋体"/>
          <w:sz w:val="21"/>
          <w:szCs w:val="21"/>
          <w:highlight w:val="none"/>
        </w:rPr>
        <w:t>活动前3年内在经营活动中没有重大违法记录。重大违法记录是指因违法经营受到刑事处罚或者责令停产停业、吊销许可证或者执照、较大数额罚款等行政处罚。</w:t>
      </w:r>
    </w:p>
    <w:p w14:paraId="0845B6E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近三年内没有被司法部门或行业管理部门查处；没有处于被责令停业、财产被接管、冻结、破产等状态；企业没有因骗取中标或者严重违约以及发生重大工程质量、安全生产事故等问题，被有关部门暂停投标资格或行贿受贿等不良行为记录。</w:t>
      </w:r>
    </w:p>
    <w:p w14:paraId="57B05E2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sz w:val="21"/>
          <w:szCs w:val="21"/>
          <w:highlight w:val="none"/>
        </w:rPr>
      </w:pPr>
      <w:r>
        <w:rPr>
          <w:rFonts w:hint="eastAsia" w:ascii="宋体" w:hAnsi="宋体" w:cs="宋体"/>
          <w:sz w:val="21"/>
          <w:szCs w:val="21"/>
          <w:highlight w:val="none"/>
        </w:rPr>
        <w:t>我单位对上述声明的真实性负责。如有虚假，将依法承担相应责任。</w:t>
      </w:r>
    </w:p>
    <w:p w14:paraId="7564F39B">
      <w:pPr>
        <w:pStyle w:val="25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hAnsi="宋体" w:cs="宋体"/>
          <w:sz w:val="21"/>
          <w:szCs w:val="21"/>
          <w:highlight w:val="none"/>
        </w:rPr>
      </w:pPr>
    </w:p>
    <w:p w14:paraId="4283A68A">
      <w:pPr>
        <w:keepNext w:val="0"/>
        <w:keepLines w:val="0"/>
        <w:pageBreakBefore w:val="0"/>
        <w:widowControl w:val="0"/>
        <w:kinsoku/>
        <w:wordWrap/>
        <w:overflowPunct/>
        <w:topLinePunct w:val="0"/>
        <w:autoSpaceDE/>
        <w:autoSpaceDN/>
        <w:bidi w:val="0"/>
        <w:adjustRightInd/>
        <w:snapToGrid/>
        <w:spacing w:line="360" w:lineRule="auto"/>
        <w:ind w:left="3780" w:leftChars="180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 xml:space="preserve">：（盖公章）                                   </w:t>
      </w:r>
    </w:p>
    <w:p w14:paraId="4717942E">
      <w:pPr>
        <w:keepNext w:val="0"/>
        <w:keepLines w:val="0"/>
        <w:pageBreakBefore w:val="0"/>
        <w:widowControl w:val="0"/>
        <w:kinsoku/>
        <w:wordWrap/>
        <w:overflowPunct/>
        <w:topLinePunct w:val="0"/>
        <w:autoSpaceDE/>
        <w:autoSpaceDN/>
        <w:bidi w:val="0"/>
        <w:adjustRightInd/>
        <w:snapToGrid/>
        <w:spacing w:line="360" w:lineRule="auto"/>
        <w:ind w:left="3780" w:leftChars="1800"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法定代表人或代理人：（签字或盖章）</w:t>
      </w:r>
    </w:p>
    <w:p w14:paraId="737C7244">
      <w:pPr>
        <w:keepNext w:val="0"/>
        <w:keepLines w:val="0"/>
        <w:pageBreakBefore w:val="0"/>
        <w:widowControl w:val="0"/>
        <w:kinsoku/>
        <w:wordWrap/>
        <w:overflowPunct/>
        <w:topLinePunct w:val="0"/>
        <w:autoSpaceDE/>
        <w:autoSpaceDN/>
        <w:bidi w:val="0"/>
        <w:adjustRightInd/>
        <w:snapToGrid/>
        <w:spacing w:line="360" w:lineRule="auto"/>
        <w:ind w:left="3780" w:leftChars="1800" w:firstLine="420" w:firstLineChars="200"/>
        <w:textAlignment w:val="auto"/>
        <w:rPr>
          <w:rFonts w:ascii="仿宋" w:hAnsi="仿宋"/>
          <w:sz w:val="21"/>
          <w:szCs w:val="21"/>
          <w:highlight w:val="none"/>
        </w:rPr>
      </w:pPr>
      <w:r>
        <w:rPr>
          <w:rFonts w:hint="eastAsia" w:ascii="宋体" w:hAnsi="宋体" w:cs="宋体"/>
          <w:sz w:val="21"/>
          <w:szCs w:val="21"/>
          <w:highlight w:val="none"/>
        </w:rPr>
        <w:t>日期：    年   月     日</w:t>
      </w:r>
    </w:p>
    <w:sectPr>
      <w:footerReference r:id="rId9"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251B">
    <w:pPr>
      <w:pStyle w:val="25"/>
      <w:framePr w:wrap="around" w:vAnchor="text" w:hAnchor="margin" w:xAlign="center" w:y="1"/>
      <w:tabs>
        <w:tab w:val="center" w:pos="4153"/>
        <w:tab w:val="right" w:pos="8306"/>
        <w:tab w:val="clear" w:pos="7143"/>
        <w:tab w:val="clear" w:pos="14287"/>
      </w:tabs>
      <w:rPr>
        <w:rStyle w:val="42"/>
      </w:rPr>
    </w:pPr>
    <w:r>
      <w:fldChar w:fldCharType="begin"/>
    </w:r>
    <w:r>
      <w:rPr>
        <w:rStyle w:val="42"/>
      </w:rPr>
      <w:instrText xml:space="preserve">PAGE  </w:instrText>
    </w:r>
    <w:r>
      <w:fldChar w:fldCharType="separate"/>
    </w:r>
    <w:r>
      <w:rPr>
        <w:rStyle w:val="42"/>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6CAB">
    <w:pPr>
      <w:pStyle w:val="25"/>
      <w:framePr w:wrap="around" w:vAnchor="text" w:hAnchor="margin" w:xAlign="center" w:y="1"/>
      <w:tabs>
        <w:tab w:val="center" w:pos="4153"/>
        <w:tab w:val="right" w:pos="8306"/>
        <w:tab w:val="clear" w:pos="7143"/>
        <w:tab w:val="clear" w:pos="14287"/>
      </w:tabs>
      <w:rPr>
        <w:rStyle w:val="42"/>
      </w:rPr>
    </w:pPr>
    <w:r>
      <w:fldChar w:fldCharType="begin"/>
    </w:r>
    <w:r>
      <w:rPr>
        <w:rStyle w:val="42"/>
      </w:rPr>
      <w:instrText xml:space="preserve">PAGE  </w:instrText>
    </w:r>
    <w:r>
      <w:fldChar w:fldCharType="end"/>
    </w:r>
  </w:p>
  <w:p w14:paraId="78BDB9ED">
    <w:pPr>
      <w:pStyle w:val="25"/>
      <w:tabs>
        <w:tab w:val="center" w:pos="4153"/>
        <w:tab w:val="right" w:pos="8306"/>
        <w:tab w:val="clear" w:pos="7143"/>
        <w:tab w:val="clear" w:pos="1428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0CBF">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16D312">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15</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716D312">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15</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A934">
    <w:pPr>
      <w:pStyle w:val="234"/>
      <w:framePr w:wrap="around" w:vAnchor="text" w:hAnchor="margin" w:xAlign="center" w:y="1"/>
      <w:ind w:firstLine="360"/>
      <w:rPr>
        <w:rStyle w:val="242"/>
      </w:rPr>
    </w:pPr>
    <w:r>
      <w:fldChar w:fldCharType="begin"/>
    </w:r>
    <w:r>
      <w:rPr>
        <w:rStyle w:val="242"/>
      </w:rPr>
      <w:instrText xml:space="preserve">PAGE  </w:instrText>
    </w:r>
    <w:r>
      <w:fldChar w:fldCharType="separate"/>
    </w:r>
    <w:r>
      <w:rPr>
        <w:rStyle w:val="242"/>
      </w:rPr>
      <w:t>57</w:t>
    </w:r>
    <w:r>
      <w:fldChar w:fldCharType="end"/>
    </w:r>
  </w:p>
  <w:p w14:paraId="77938754">
    <w:pPr>
      <w:pStyle w:val="23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D670">
    <w:pPr>
      <w:widowControl w:val="0"/>
      <w:pBdr>
        <w:bottom w:val="none" w:color="auto" w:sz="0" w:space="0"/>
      </w:pBdr>
      <w:snapToGrid w:val="0"/>
      <w:jc w:val="right"/>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B5747"/>
    <w:multiLevelType w:val="singleLevel"/>
    <w:tmpl w:val="9F5B5747"/>
    <w:lvl w:ilvl="0" w:tentative="0">
      <w:start w:val="1"/>
      <w:numFmt w:val="chineseCounting"/>
      <w:suff w:val="nothing"/>
      <w:lvlText w:val="%1、"/>
      <w:lvlJc w:val="left"/>
      <w:rPr>
        <w:rFonts w:hint="eastAsia"/>
      </w:rPr>
    </w:lvl>
  </w:abstractNum>
  <w:abstractNum w:abstractNumId="1">
    <w:nsid w:val="1FCE9056"/>
    <w:multiLevelType w:val="singleLevel"/>
    <w:tmpl w:val="1FCE9056"/>
    <w:lvl w:ilvl="0" w:tentative="0">
      <w:start w:val="2"/>
      <w:numFmt w:val="chineseCounting"/>
      <w:suff w:val="space"/>
      <w:lvlText w:val="第%1部分"/>
      <w:lvlJc w:val="left"/>
      <w:rPr>
        <w:rFonts w:hint="eastAsia"/>
      </w:rPr>
    </w:lvl>
  </w:abstractNum>
  <w:abstractNum w:abstractNumId="2">
    <w:nsid w:val="39DA2991"/>
    <w:multiLevelType w:val="multilevel"/>
    <w:tmpl w:val="39DA2991"/>
    <w:lvl w:ilvl="0" w:tentative="0">
      <w:start w:val="1"/>
      <w:numFmt w:val="chineseCountingThousand"/>
      <w:suff w:val="nothing"/>
      <w:lvlText w:val="%1、"/>
      <w:lvlJc w:val="left"/>
      <w:pPr>
        <w:ind w:left="13" w:firstLine="555"/>
      </w:pPr>
      <w:rPr>
        <w:rFonts w:hint="eastAsia" w:cs="Times New Roman"/>
        <w:b/>
        <w:bCs/>
      </w:rPr>
    </w:lvl>
    <w:lvl w:ilvl="1" w:tentative="0">
      <w:start w:val="1"/>
      <w:numFmt w:val="japaneseCounting"/>
      <w:lvlText w:val="%2、"/>
      <w:lvlJc w:val="left"/>
      <w:pPr>
        <w:ind w:left="1701"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abstractNum w:abstractNumId="3">
    <w:nsid w:val="76FD186C"/>
    <w:multiLevelType w:val="singleLevel"/>
    <w:tmpl w:val="76FD186C"/>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EA"/>
    <w:rsid w:val="00215AEA"/>
    <w:rsid w:val="0047425F"/>
    <w:rsid w:val="005063B3"/>
    <w:rsid w:val="0075194C"/>
    <w:rsid w:val="007C51C6"/>
    <w:rsid w:val="00B84410"/>
    <w:rsid w:val="00CD0852"/>
    <w:rsid w:val="01FC00ED"/>
    <w:rsid w:val="02560E22"/>
    <w:rsid w:val="03254437"/>
    <w:rsid w:val="03345AEF"/>
    <w:rsid w:val="03A8093F"/>
    <w:rsid w:val="05F01509"/>
    <w:rsid w:val="05F6285C"/>
    <w:rsid w:val="0679601E"/>
    <w:rsid w:val="07572BD7"/>
    <w:rsid w:val="0F3C535A"/>
    <w:rsid w:val="10862F1C"/>
    <w:rsid w:val="13CB5FFB"/>
    <w:rsid w:val="14AA4B3A"/>
    <w:rsid w:val="14F670A8"/>
    <w:rsid w:val="14FD5CE2"/>
    <w:rsid w:val="198A440A"/>
    <w:rsid w:val="1DCA465F"/>
    <w:rsid w:val="1F7A1770"/>
    <w:rsid w:val="1FB57891"/>
    <w:rsid w:val="1FDD4FEB"/>
    <w:rsid w:val="21C61FF6"/>
    <w:rsid w:val="23081905"/>
    <w:rsid w:val="28314B2F"/>
    <w:rsid w:val="284349A9"/>
    <w:rsid w:val="2A5C5A58"/>
    <w:rsid w:val="2C816910"/>
    <w:rsid w:val="2E2A3F02"/>
    <w:rsid w:val="2F8C713C"/>
    <w:rsid w:val="312E32B3"/>
    <w:rsid w:val="318779FF"/>
    <w:rsid w:val="340345E0"/>
    <w:rsid w:val="41BF652B"/>
    <w:rsid w:val="423F67D7"/>
    <w:rsid w:val="455351CC"/>
    <w:rsid w:val="45AF0540"/>
    <w:rsid w:val="45D87F80"/>
    <w:rsid w:val="463E4F7A"/>
    <w:rsid w:val="4AD00FF9"/>
    <w:rsid w:val="4BFE7D23"/>
    <w:rsid w:val="4C1C3C69"/>
    <w:rsid w:val="4C55653D"/>
    <w:rsid w:val="4D851F01"/>
    <w:rsid w:val="4F9A7255"/>
    <w:rsid w:val="5063621B"/>
    <w:rsid w:val="510B71B7"/>
    <w:rsid w:val="53221EAE"/>
    <w:rsid w:val="55E43B56"/>
    <w:rsid w:val="57091B53"/>
    <w:rsid w:val="59862A1F"/>
    <w:rsid w:val="5B274FD4"/>
    <w:rsid w:val="5F460000"/>
    <w:rsid w:val="67E06408"/>
    <w:rsid w:val="683132B9"/>
    <w:rsid w:val="6B0B5CBB"/>
    <w:rsid w:val="72FD128B"/>
    <w:rsid w:val="732D6EE1"/>
    <w:rsid w:val="734C56A7"/>
    <w:rsid w:val="7400051E"/>
    <w:rsid w:val="748A603A"/>
    <w:rsid w:val="75AF7EB5"/>
    <w:rsid w:val="761C11A8"/>
    <w:rsid w:val="79DD20F2"/>
    <w:rsid w:val="7E1A2FFF"/>
    <w:rsid w:val="7E4A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2" w:firstLineChars="200"/>
    </w:pPr>
    <w:rPr>
      <w:rFonts w:ascii="Times New Roman" w:hAnsi="Times New Roman" w:eastAsia="宋体" w:cs="Times New Roman"/>
      <w:sz w:val="21"/>
      <w:szCs w:val="24"/>
      <w:lang w:val="en-US" w:eastAsia="zh-CN" w:bidi="ar-SA"/>
    </w:rPr>
  </w:style>
  <w:style w:type="paragraph" w:styleId="2">
    <w:name w:val="heading 1"/>
    <w:basedOn w:val="3"/>
    <w:next w:val="1"/>
    <w:link w:val="74"/>
    <w:qFormat/>
    <w:uiPriority w:val="9"/>
    <w:pPr>
      <w:keepNext/>
      <w:keepLines/>
      <w:spacing w:after="100" w:afterLines="100" w:line="360" w:lineRule="auto"/>
      <w:jc w:val="center"/>
      <w:outlineLvl w:val="0"/>
    </w:pPr>
    <w:rPr>
      <w:rFonts w:ascii="Arial" w:hAnsi="Arial" w:cs="Arial"/>
      <w:b/>
      <w:sz w:val="36"/>
      <w:szCs w:val="40"/>
    </w:rPr>
  </w:style>
  <w:style w:type="paragraph" w:styleId="4">
    <w:name w:val="heading 2"/>
    <w:basedOn w:val="1"/>
    <w:next w:val="1"/>
    <w:link w:val="260"/>
    <w:unhideWhenUsed/>
    <w:qFormat/>
    <w:uiPriority w:val="9"/>
    <w:pPr>
      <w:keepNext/>
      <w:keepLines/>
      <w:ind w:firstLine="0" w:firstLineChars="0"/>
      <w:jc w:val="center"/>
      <w:outlineLvl w:val="1"/>
    </w:pPr>
    <w:rPr>
      <w:rFonts w:ascii="Arial" w:hAnsi="Arial" w:eastAsia="方正黑体_GBK" w:cs="Arial"/>
      <w:sz w:val="34"/>
    </w:rPr>
  </w:style>
  <w:style w:type="paragraph" w:styleId="5">
    <w:name w:val="heading 3"/>
    <w:basedOn w:val="1"/>
    <w:next w:val="1"/>
    <w:link w:val="45"/>
    <w:unhideWhenUsed/>
    <w:qFormat/>
    <w:uiPriority w:val="9"/>
    <w:pPr>
      <w:keepNext/>
      <w:keepLines/>
      <w:ind w:firstLine="0" w:firstLineChars="0"/>
      <w:outlineLvl w:val="2"/>
    </w:pPr>
    <w:rPr>
      <w:rFonts w:ascii="Arial" w:hAnsi="Arial" w:eastAsia="宋体" w:cs="Arial"/>
      <w:b/>
      <w:sz w:val="21"/>
      <w:szCs w:val="30"/>
    </w:rPr>
  </w:style>
  <w:style w:type="paragraph" w:styleId="6">
    <w:name w:val="heading 4"/>
    <w:basedOn w:val="1"/>
    <w:next w:val="1"/>
    <w:link w:val="75"/>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76"/>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77"/>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78"/>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79"/>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80"/>
    <w:unhideWhenUsed/>
    <w:qFormat/>
    <w:uiPriority w:val="9"/>
    <w:pPr>
      <w:keepNext/>
      <w:keepLines/>
      <w:spacing w:before="320" w:after="200"/>
      <w:outlineLvl w:val="8"/>
    </w:pPr>
    <w:rPr>
      <w:rFonts w:ascii="Arial" w:hAnsi="Arial" w:eastAsia="Arial" w:cs="Arial"/>
      <w:i/>
      <w:iCs/>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3">
    <w:name w:val="Fließtext"/>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8"/>
      <w:sz w:val="21"/>
      <w:lang w:val="en-US" w:eastAsia="zh-CN" w:bidi="ar-SA"/>
    </w:rPr>
  </w:style>
  <w:style w:type="paragraph" w:styleId="12">
    <w:name w:val="toc 7"/>
    <w:basedOn w:val="1"/>
    <w:next w:val="1"/>
    <w:unhideWhenUsed/>
    <w:qFormat/>
    <w:uiPriority w:val="39"/>
    <w:pPr>
      <w:spacing w:after="57"/>
      <w:ind w:left="1701" w:firstLine="0"/>
    </w:pPr>
  </w:style>
  <w:style w:type="paragraph" w:styleId="13">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14">
    <w:name w:val="caption"/>
    <w:basedOn w:val="1"/>
    <w:next w:val="1"/>
    <w:semiHidden/>
    <w:unhideWhenUsed/>
    <w:qFormat/>
    <w:uiPriority w:val="35"/>
    <w:pPr>
      <w:spacing w:line="276" w:lineRule="auto"/>
    </w:pPr>
    <w:rPr>
      <w:b/>
      <w:bCs/>
      <w:color w:val="4F81BD"/>
      <w:sz w:val="18"/>
      <w:szCs w:val="18"/>
    </w:rPr>
  </w:style>
  <w:style w:type="paragraph" w:styleId="15">
    <w:name w:val="annotation text"/>
    <w:basedOn w:val="1"/>
    <w:semiHidden/>
    <w:unhideWhenUsed/>
    <w:qFormat/>
    <w:uiPriority w:val="99"/>
    <w:pPr>
      <w:jc w:val="left"/>
    </w:pPr>
  </w:style>
  <w:style w:type="paragraph" w:styleId="16">
    <w:name w:val="Body Text"/>
    <w:basedOn w:val="1"/>
    <w:next w:val="17"/>
    <w:qFormat/>
    <w:uiPriority w:val="0"/>
    <w:pPr>
      <w:spacing w:after="120"/>
    </w:pPr>
  </w:style>
  <w:style w:type="paragraph" w:styleId="17">
    <w:name w:val="Body Text 2"/>
    <w:basedOn w:val="1"/>
    <w:qFormat/>
    <w:uiPriority w:val="6"/>
    <w:pPr>
      <w:spacing w:after="120" w:afterLines="0" w:line="480" w:lineRule="auto"/>
    </w:pPr>
  </w:style>
  <w:style w:type="paragraph" w:styleId="18">
    <w:name w:val="Body Text Indent"/>
    <w:basedOn w:val="1"/>
    <w:qFormat/>
    <w:uiPriority w:val="0"/>
    <w:pPr>
      <w:ind w:firstLine="555"/>
    </w:pPr>
  </w:style>
  <w:style w:type="paragraph" w:styleId="19">
    <w:name w:val="Block Text"/>
    <w:basedOn w:val="1"/>
    <w:qFormat/>
    <w:uiPriority w:val="0"/>
    <w:pPr>
      <w:spacing w:after="120"/>
      <w:ind w:left="1440" w:leftChars="700" w:right="1440" w:rightChars="700"/>
      <w:jc w:val="both"/>
    </w:pPr>
    <w:rPr>
      <w:kern w:val="2"/>
    </w:rPr>
  </w:style>
  <w:style w:type="paragraph" w:styleId="20">
    <w:name w:val="toc 5"/>
    <w:basedOn w:val="1"/>
    <w:next w:val="1"/>
    <w:unhideWhenUsed/>
    <w:qFormat/>
    <w:uiPriority w:val="39"/>
    <w:pPr>
      <w:spacing w:after="57"/>
      <w:ind w:left="1134" w:firstLine="0"/>
    </w:pPr>
  </w:style>
  <w:style w:type="paragraph" w:styleId="21">
    <w:name w:val="toc 3"/>
    <w:basedOn w:val="1"/>
    <w:next w:val="1"/>
    <w:unhideWhenUsed/>
    <w:qFormat/>
    <w:uiPriority w:val="39"/>
    <w:pPr>
      <w:spacing w:after="57"/>
      <w:ind w:left="567" w:firstLine="0"/>
    </w:pPr>
  </w:style>
  <w:style w:type="paragraph" w:styleId="22">
    <w:name w:val="Plain Text"/>
    <w:basedOn w:val="1"/>
    <w:qFormat/>
    <w:uiPriority w:val="0"/>
    <w:rPr>
      <w:rFonts w:ascii="宋体" w:hAnsi="Courier New"/>
    </w:rPr>
  </w:style>
  <w:style w:type="paragraph" w:styleId="23">
    <w:name w:val="toc 8"/>
    <w:basedOn w:val="1"/>
    <w:next w:val="1"/>
    <w:unhideWhenUsed/>
    <w:qFormat/>
    <w:uiPriority w:val="39"/>
    <w:pPr>
      <w:spacing w:after="57"/>
      <w:ind w:left="1984" w:firstLine="0"/>
    </w:pPr>
  </w:style>
  <w:style w:type="paragraph" w:styleId="24">
    <w:name w:val="endnote text"/>
    <w:basedOn w:val="1"/>
    <w:link w:val="218"/>
    <w:semiHidden/>
    <w:unhideWhenUsed/>
    <w:qFormat/>
    <w:uiPriority w:val="99"/>
    <w:rPr>
      <w:sz w:val="20"/>
    </w:rPr>
  </w:style>
  <w:style w:type="paragraph" w:styleId="25">
    <w:name w:val="footer"/>
    <w:basedOn w:val="1"/>
    <w:link w:val="91"/>
    <w:unhideWhenUsed/>
    <w:qFormat/>
    <w:uiPriority w:val="99"/>
    <w:pPr>
      <w:tabs>
        <w:tab w:val="center" w:pos="7143"/>
        <w:tab w:val="right" w:pos="14287"/>
      </w:tabs>
    </w:pPr>
  </w:style>
  <w:style w:type="paragraph" w:styleId="26">
    <w:name w:val="header"/>
    <w:basedOn w:val="1"/>
    <w:link w:val="89"/>
    <w:unhideWhenUsed/>
    <w:qFormat/>
    <w:uiPriority w:val="99"/>
    <w:pPr>
      <w:tabs>
        <w:tab w:val="center" w:pos="7143"/>
        <w:tab w:val="right" w:pos="14287"/>
      </w:tabs>
    </w:pPr>
  </w:style>
  <w:style w:type="paragraph" w:styleId="27">
    <w:name w:val="toc 1"/>
    <w:basedOn w:val="1"/>
    <w:next w:val="1"/>
    <w:unhideWhenUsed/>
    <w:qFormat/>
    <w:uiPriority w:val="39"/>
    <w:pPr>
      <w:spacing w:after="57"/>
      <w:ind w:firstLine="0"/>
    </w:pPr>
  </w:style>
  <w:style w:type="paragraph" w:styleId="28">
    <w:name w:val="toc 4"/>
    <w:basedOn w:val="1"/>
    <w:next w:val="1"/>
    <w:unhideWhenUsed/>
    <w:qFormat/>
    <w:uiPriority w:val="39"/>
    <w:pPr>
      <w:spacing w:after="57"/>
      <w:ind w:left="850" w:firstLine="0"/>
    </w:pPr>
  </w:style>
  <w:style w:type="paragraph" w:styleId="29">
    <w:name w:val="Subtitle"/>
    <w:basedOn w:val="1"/>
    <w:next w:val="1"/>
    <w:link w:val="84"/>
    <w:qFormat/>
    <w:uiPriority w:val="11"/>
    <w:pPr>
      <w:spacing w:before="200" w:after="200"/>
    </w:pPr>
    <w:rPr>
      <w:sz w:val="24"/>
    </w:rPr>
  </w:style>
  <w:style w:type="paragraph" w:styleId="30">
    <w:name w:val="footnote text"/>
    <w:basedOn w:val="1"/>
    <w:link w:val="217"/>
    <w:semiHidden/>
    <w:unhideWhenUsed/>
    <w:qFormat/>
    <w:uiPriority w:val="99"/>
    <w:pPr>
      <w:spacing w:after="40"/>
    </w:pPr>
    <w:rPr>
      <w:sz w:val="18"/>
    </w:rPr>
  </w:style>
  <w:style w:type="paragraph" w:styleId="31">
    <w:name w:val="toc 6"/>
    <w:basedOn w:val="1"/>
    <w:next w:val="1"/>
    <w:unhideWhenUsed/>
    <w:qFormat/>
    <w:uiPriority w:val="39"/>
    <w:pPr>
      <w:spacing w:after="57"/>
      <w:ind w:left="1417" w:firstLine="0"/>
    </w:pPr>
  </w:style>
  <w:style w:type="paragraph" w:styleId="32">
    <w:name w:val="table of figures"/>
    <w:basedOn w:val="1"/>
    <w:next w:val="1"/>
    <w:unhideWhenUsed/>
    <w:qFormat/>
    <w:uiPriority w:val="99"/>
  </w:style>
  <w:style w:type="paragraph" w:styleId="33">
    <w:name w:val="toc 2"/>
    <w:basedOn w:val="1"/>
    <w:next w:val="1"/>
    <w:unhideWhenUsed/>
    <w:qFormat/>
    <w:uiPriority w:val="39"/>
    <w:pPr>
      <w:spacing w:after="57"/>
      <w:ind w:left="283" w:firstLine="0"/>
    </w:pPr>
  </w:style>
  <w:style w:type="paragraph" w:styleId="34">
    <w:name w:val="toc 9"/>
    <w:basedOn w:val="1"/>
    <w:next w:val="1"/>
    <w:unhideWhenUsed/>
    <w:qFormat/>
    <w:uiPriority w:val="39"/>
    <w:pPr>
      <w:spacing w:after="57"/>
      <w:ind w:left="2268" w:firstLine="0"/>
    </w:pPr>
  </w:style>
  <w:style w:type="paragraph" w:styleId="35">
    <w:name w:val="Normal (Web)"/>
    <w:basedOn w:val="1"/>
    <w:qFormat/>
    <w:uiPriority w:val="0"/>
    <w:pPr>
      <w:widowControl/>
      <w:spacing w:before="100" w:beforeAutospacing="1" w:after="100" w:afterAutospacing="1"/>
    </w:pPr>
    <w:rPr>
      <w:rFonts w:ascii="宋体" w:hAnsi="宋体" w:cs="宋体"/>
      <w:sz w:val="24"/>
    </w:rPr>
  </w:style>
  <w:style w:type="paragraph" w:styleId="36">
    <w:name w:val="Title"/>
    <w:basedOn w:val="1"/>
    <w:next w:val="1"/>
    <w:link w:val="83"/>
    <w:qFormat/>
    <w:uiPriority w:val="10"/>
    <w:pPr>
      <w:spacing w:before="300" w:after="200"/>
      <w:contextualSpacing/>
    </w:pPr>
    <w:rPr>
      <w:sz w:val="48"/>
      <w:szCs w:val="48"/>
    </w:rPr>
  </w:style>
  <w:style w:type="paragraph" w:styleId="37">
    <w:name w:val="Body Text First Indent 2"/>
    <w:basedOn w:val="18"/>
    <w:next w:val="1"/>
    <w:qFormat/>
    <w:uiPriority w:val="0"/>
    <w:pPr>
      <w:ind w:firstLine="420" w:firstLineChars="200"/>
    </w:pPr>
    <w:rPr>
      <w:rFonts w:ascii="Calibri" w:hAnsi="Calibri"/>
      <w:kern w:val="0"/>
      <w:sz w:val="20"/>
      <w:szCs w:val="24"/>
    </w:rPr>
  </w:style>
  <w:style w:type="table" w:styleId="3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endnote reference"/>
    <w:semiHidden/>
    <w:unhideWhenUsed/>
    <w:qFormat/>
    <w:uiPriority w:val="99"/>
    <w:rPr>
      <w:vertAlign w:val="superscript"/>
    </w:rPr>
  </w:style>
  <w:style w:type="character" w:styleId="42">
    <w:name w:val="page number"/>
    <w:basedOn w:val="40"/>
    <w:qFormat/>
    <w:uiPriority w:val="0"/>
  </w:style>
  <w:style w:type="character" w:styleId="43">
    <w:name w:val="Hyperlink"/>
    <w:unhideWhenUsed/>
    <w:qFormat/>
    <w:uiPriority w:val="99"/>
    <w:rPr>
      <w:color w:val="0000FF"/>
      <w:u w:val="single"/>
    </w:rPr>
  </w:style>
  <w:style w:type="character" w:styleId="44">
    <w:name w:val="footnote reference"/>
    <w:unhideWhenUsed/>
    <w:qFormat/>
    <w:uiPriority w:val="99"/>
    <w:rPr>
      <w:vertAlign w:val="superscript"/>
    </w:rPr>
  </w:style>
  <w:style w:type="character" w:customStyle="1" w:styleId="45">
    <w:name w:val="标题 3 字符"/>
    <w:link w:val="5"/>
    <w:qFormat/>
    <w:uiPriority w:val="9"/>
    <w:rPr>
      <w:rFonts w:ascii="Arial" w:hAnsi="Arial" w:eastAsia="宋体" w:cs="Arial"/>
      <w:b/>
      <w:sz w:val="21"/>
      <w:szCs w:val="30"/>
    </w:rPr>
  </w:style>
  <w:style w:type="paragraph" w:customStyle="1" w:styleId="46">
    <w:name w:val="一级条标题"/>
    <w:basedOn w:val="47"/>
    <w:next w:val="53"/>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7">
    <w:name w:val="章标题"/>
    <w:next w:val="48"/>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8">
    <w:name w:val="正文1"/>
    <w:basedOn w:val="49"/>
    <w:next w:val="51"/>
    <w:qFormat/>
    <w:uiPriority w:val="0"/>
    <w:pPr>
      <w:spacing w:line="360" w:lineRule="auto"/>
      <w:ind w:firstLine="361"/>
    </w:pPr>
    <w:rPr>
      <w:rFonts w:ascii="宋体" w:hAnsi="宋体" w:eastAsia="仿宋_GB2312"/>
      <w:sz w:val="24"/>
    </w:rPr>
  </w:style>
  <w:style w:type="paragraph" w:customStyle="1" w:styleId="49">
    <w:name w:val="正文11"/>
    <w:next w:val="50"/>
    <w:qFormat/>
    <w:uiPriority w:val="0"/>
    <w:pPr>
      <w:jc w:val="both"/>
    </w:pPr>
    <w:rPr>
      <w:rFonts w:hint="default" w:ascii="Times New Roman" w:hAnsi="Times New Roman" w:eastAsia="宋体" w:cs="Times New Roman"/>
      <w:lang w:val="en-US" w:eastAsia="zh-CN" w:bidi="ar-SA"/>
    </w:rPr>
  </w:style>
  <w:style w:type="paragraph" w:customStyle="1" w:styleId="50">
    <w:name w:val="标题 211"/>
    <w:basedOn w:val="1"/>
    <w:next w:val="1"/>
    <w:unhideWhenUsed/>
    <w:qFormat/>
    <w:uiPriority w:val="9"/>
    <w:pPr>
      <w:keepNext/>
      <w:keepLines/>
      <w:spacing w:before="360" w:after="200"/>
      <w:outlineLvl w:val="1"/>
    </w:pPr>
    <w:rPr>
      <w:rFonts w:ascii="Arial" w:hAnsi="Arial" w:eastAsia="Arial" w:cs="Arial"/>
      <w:sz w:val="34"/>
    </w:rPr>
  </w:style>
  <w:style w:type="paragraph" w:customStyle="1" w:styleId="51">
    <w:name w:val="脚注文本1"/>
    <w:basedOn w:val="48"/>
    <w:next w:val="52"/>
    <w:qFormat/>
    <w:uiPriority w:val="0"/>
    <w:pPr>
      <w:jc w:val="left"/>
    </w:pPr>
    <w:rPr>
      <w:rFonts w:ascii="宋体" w:eastAsia="Times New Roman"/>
      <w:sz w:val="18"/>
      <w:szCs w:val="18"/>
    </w:rPr>
  </w:style>
  <w:style w:type="paragraph" w:customStyle="1" w:styleId="52">
    <w:name w:val="索引 51"/>
    <w:basedOn w:val="48"/>
    <w:next w:val="48"/>
    <w:qFormat/>
    <w:uiPriority w:val="0"/>
    <w:pPr>
      <w:ind w:left="798"/>
      <w:jc w:val="left"/>
    </w:pPr>
    <w:rPr>
      <w:rFonts w:ascii="Calibri" w:hAnsi="Calibri"/>
    </w:rPr>
  </w:style>
  <w:style w:type="paragraph" w:customStyle="1" w:styleId="53">
    <w:name w:val="段"/>
    <w:next w:val="48"/>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54">
    <w:name w:val="正文111"/>
    <w:next w:val="5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5">
    <w:name w:val="正文文本缩进1"/>
    <w:basedOn w:val="48"/>
    <w:link w:val="226"/>
    <w:qFormat/>
    <w:uiPriority w:val="0"/>
    <w:pPr>
      <w:spacing w:after="120"/>
      <w:ind w:left="420"/>
    </w:pPr>
    <w:rPr>
      <w:lang w:eastAsia="en-US"/>
    </w:rPr>
  </w:style>
  <w:style w:type="paragraph" w:customStyle="1" w:styleId="56">
    <w:name w:val="寄信人地址1"/>
    <w:basedOn w:val="49"/>
    <w:qFormat/>
    <w:uiPriority w:val="0"/>
    <w:rPr>
      <w:rFonts w:ascii="Arial" w:hAnsi="Arial"/>
    </w:rPr>
  </w:style>
  <w:style w:type="paragraph" w:customStyle="1" w:styleId="57">
    <w:name w:val="文本块1"/>
    <w:basedOn w:val="1"/>
    <w:next w:val="58"/>
    <w:qFormat/>
    <w:uiPriority w:val="6"/>
    <w:pPr>
      <w:ind w:left="256" w:right="6" w:firstLine="624"/>
    </w:pPr>
    <w:rPr>
      <w:rFonts w:eastAsia="仿宋"/>
      <w:sz w:val="28"/>
      <w:szCs w:val="20"/>
    </w:rPr>
  </w:style>
  <w:style w:type="paragraph" w:customStyle="1" w:styleId="58">
    <w:name w:val="标题 41"/>
    <w:basedOn w:val="48"/>
    <w:next w:val="49"/>
    <w:qFormat/>
    <w:uiPriority w:val="0"/>
    <w:pPr>
      <w:keepNext/>
      <w:keepLines/>
      <w:spacing w:before="280" w:after="290" w:line="376" w:lineRule="auto"/>
      <w:outlineLvl w:val="3"/>
    </w:pPr>
    <w:rPr>
      <w:rFonts w:ascii="Cambria" w:hAnsi="Cambria"/>
      <w:b/>
      <w:bCs/>
      <w:sz w:val="28"/>
      <w:szCs w:val="28"/>
    </w:rPr>
  </w:style>
  <w:style w:type="paragraph" w:customStyle="1" w:styleId="59">
    <w:name w:val="目录 11"/>
    <w:basedOn w:val="1"/>
    <w:next w:val="60"/>
    <w:unhideWhenUsed/>
    <w:qFormat/>
    <w:uiPriority w:val="39"/>
    <w:pPr>
      <w:widowControl/>
      <w:spacing w:after="100" w:line="259" w:lineRule="auto"/>
    </w:pPr>
    <w:rPr>
      <w:rFonts w:ascii="Calibri" w:hAnsi="Calibri"/>
      <w:sz w:val="22"/>
      <w:szCs w:val="22"/>
    </w:rPr>
  </w:style>
  <w:style w:type="paragraph" w:customStyle="1" w:styleId="60">
    <w:name w:val="正文12"/>
    <w:next w:val="61"/>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61">
    <w:name w:val="正文文本111"/>
    <w:basedOn w:val="60"/>
    <w:next w:val="60"/>
    <w:qFormat/>
    <w:uiPriority w:val="0"/>
  </w:style>
  <w:style w:type="paragraph" w:customStyle="1" w:styleId="62">
    <w:name w:val="正文首行缩进1"/>
    <w:basedOn w:val="63"/>
    <w:next w:val="65"/>
    <w:qFormat/>
    <w:uiPriority w:val="0"/>
    <w:pPr>
      <w:spacing w:line="360" w:lineRule="auto"/>
      <w:ind w:firstLine="200"/>
    </w:pPr>
    <w:rPr>
      <w:rFonts w:ascii="仿宋_GB2312" w:eastAsia="仿宋_GB2312"/>
      <w:sz w:val="30"/>
      <w:szCs w:val="30"/>
    </w:rPr>
  </w:style>
  <w:style w:type="paragraph" w:customStyle="1" w:styleId="63">
    <w:name w:val="正文文本11"/>
    <w:basedOn w:val="64"/>
    <w:next w:val="49"/>
    <w:qFormat/>
    <w:uiPriority w:val="0"/>
    <w:pPr>
      <w:spacing w:after="120"/>
    </w:pPr>
  </w:style>
  <w:style w:type="paragraph" w:customStyle="1" w:styleId="64">
    <w:name w:val="正文112"/>
    <w:next w:val="6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5">
    <w:name w:val="正文首行缩进 21"/>
    <w:basedOn w:val="55"/>
    <w:next w:val="54"/>
    <w:link w:val="240"/>
    <w:qFormat/>
    <w:uiPriority w:val="0"/>
    <w:pPr>
      <w:ind w:firstLine="420"/>
    </w:pPr>
  </w:style>
  <w:style w:type="paragraph" w:customStyle="1" w:styleId="66">
    <w:name w:val="正文首行缩进11"/>
    <w:basedOn w:val="67"/>
    <w:next w:val="68"/>
    <w:qFormat/>
    <w:uiPriority w:val="0"/>
    <w:pPr>
      <w:ind w:firstLine="420"/>
    </w:pPr>
    <w:rPr>
      <w:rFonts w:ascii="仿宋_GB2312" w:eastAsia="仿宋_GB2312"/>
      <w:sz w:val="30"/>
      <w:szCs w:val="30"/>
    </w:rPr>
  </w:style>
  <w:style w:type="paragraph" w:customStyle="1" w:styleId="67">
    <w:name w:val="正文文本1"/>
    <w:basedOn w:val="1"/>
    <w:next w:val="46"/>
    <w:qFormat/>
    <w:uiPriority w:val="0"/>
    <w:pPr>
      <w:spacing w:after="120"/>
    </w:pPr>
  </w:style>
  <w:style w:type="paragraph" w:customStyle="1" w:styleId="68">
    <w:name w:val="正文首行缩进 211"/>
    <w:basedOn w:val="69"/>
    <w:qFormat/>
    <w:uiPriority w:val="99"/>
    <w:pPr>
      <w:spacing w:after="0" w:line="360" w:lineRule="auto"/>
      <w:ind w:left="0" w:firstLine="420"/>
    </w:pPr>
    <w:rPr>
      <w:rFonts w:ascii="宋体" w:hAnsi="宋体"/>
    </w:rPr>
  </w:style>
  <w:style w:type="paragraph" w:customStyle="1" w:styleId="69">
    <w:name w:val="正文文本缩进11"/>
    <w:basedOn w:val="60"/>
    <w:next w:val="70"/>
    <w:qFormat/>
    <w:uiPriority w:val="99"/>
    <w:pPr>
      <w:spacing w:after="120"/>
      <w:ind w:left="420"/>
    </w:pPr>
  </w:style>
  <w:style w:type="paragraph" w:customStyle="1" w:styleId="70">
    <w:name w:val="寄信人地址11"/>
    <w:basedOn w:val="1"/>
    <w:qFormat/>
    <w:uiPriority w:val="0"/>
    <w:rPr>
      <w:rFonts w:ascii="Arial" w:hAnsi="Arial"/>
    </w:rPr>
  </w:style>
  <w:style w:type="paragraph" w:customStyle="1" w:styleId="71">
    <w:name w:val="无间隔1"/>
    <w:qFormat/>
    <w:uiPriority w:val="0"/>
    <w:rPr>
      <w:rFonts w:hint="default" w:ascii="Calibri" w:hAnsi="Calibri" w:eastAsia="宋体" w:cs="Times New Roman"/>
      <w:sz w:val="22"/>
      <w:lang w:val="en-US" w:eastAsia="zh-CN" w:bidi="ar-SA"/>
    </w:rPr>
  </w:style>
  <w:style w:type="paragraph" w:customStyle="1" w:styleId="72">
    <w:name w:val="标题 21"/>
    <w:basedOn w:val="1"/>
    <w:next w:val="49"/>
    <w:link w:val="255"/>
    <w:unhideWhenUsed/>
    <w:qFormat/>
    <w:uiPriority w:val="9"/>
    <w:pPr>
      <w:keepNext/>
      <w:keepLines/>
      <w:spacing w:before="360" w:after="200"/>
      <w:outlineLvl w:val="1"/>
    </w:pPr>
    <w:rPr>
      <w:rFonts w:ascii="Arial" w:hAnsi="Arial" w:eastAsia="Arial"/>
      <w:sz w:val="34"/>
      <w:szCs w:val="20"/>
      <w:lang w:eastAsia="en-US"/>
    </w:rPr>
  </w:style>
  <w:style w:type="paragraph" w:customStyle="1" w:styleId="73">
    <w:name w:val="BlockQuote"/>
    <w:basedOn w:val="1"/>
    <w:qFormat/>
    <w:uiPriority w:val="0"/>
    <w:pPr>
      <w:ind w:left="256" w:right="6" w:firstLine="624"/>
    </w:pPr>
    <w:rPr>
      <w:rFonts w:eastAsia="仿宋_GB2312"/>
      <w:sz w:val="28"/>
    </w:rPr>
  </w:style>
  <w:style w:type="character" w:customStyle="1" w:styleId="74">
    <w:name w:val="标题 1 字符"/>
    <w:link w:val="2"/>
    <w:qFormat/>
    <w:uiPriority w:val="9"/>
    <w:rPr>
      <w:rFonts w:ascii="Arial" w:hAnsi="Arial" w:eastAsia="宋体" w:cs="Arial"/>
      <w:b/>
      <w:sz w:val="36"/>
      <w:szCs w:val="40"/>
    </w:rPr>
  </w:style>
  <w:style w:type="character" w:customStyle="1" w:styleId="75">
    <w:name w:val="标题 4 字符"/>
    <w:link w:val="6"/>
    <w:qFormat/>
    <w:uiPriority w:val="9"/>
    <w:rPr>
      <w:rFonts w:ascii="Arial" w:hAnsi="Arial" w:eastAsia="Arial" w:cs="Arial"/>
      <w:b/>
      <w:bCs/>
      <w:sz w:val="26"/>
      <w:szCs w:val="26"/>
    </w:rPr>
  </w:style>
  <w:style w:type="character" w:customStyle="1" w:styleId="76">
    <w:name w:val="标题 5 字符"/>
    <w:link w:val="7"/>
    <w:qFormat/>
    <w:uiPriority w:val="9"/>
    <w:rPr>
      <w:rFonts w:ascii="Arial" w:hAnsi="Arial" w:eastAsia="Arial" w:cs="Arial"/>
      <w:b/>
      <w:bCs/>
      <w:sz w:val="24"/>
      <w:szCs w:val="24"/>
    </w:rPr>
  </w:style>
  <w:style w:type="character" w:customStyle="1" w:styleId="77">
    <w:name w:val="标题 6 字符"/>
    <w:link w:val="8"/>
    <w:qFormat/>
    <w:uiPriority w:val="9"/>
    <w:rPr>
      <w:rFonts w:ascii="Arial" w:hAnsi="Arial" w:eastAsia="Arial" w:cs="Arial"/>
      <w:b/>
      <w:bCs/>
      <w:sz w:val="22"/>
      <w:szCs w:val="22"/>
    </w:rPr>
  </w:style>
  <w:style w:type="character" w:customStyle="1" w:styleId="78">
    <w:name w:val="标题 7 字符"/>
    <w:link w:val="9"/>
    <w:qFormat/>
    <w:uiPriority w:val="9"/>
    <w:rPr>
      <w:rFonts w:ascii="Arial" w:hAnsi="Arial" w:eastAsia="Arial" w:cs="Arial"/>
      <w:b/>
      <w:bCs/>
      <w:i/>
      <w:iCs/>
      <w:sz w:val="22"/>
      <w:szCs w:val="22"/>
    </w:rPr>
  </w:style>
  <w:style w:type="character" w:customStyle="1" w:styleId="79">
    <w:name w:val="标题 8 字符"/>
    <w:link w:val="10"/>
    <w:qFormat/>
    <w:uiPriority w:val="9"/>
    <w:rPr>
      <w:rFonts w:ascii="Arial" w:hAnsi="Arial" w:eastAsia="Arial" w:cs="Arial"/>
      <w:i/>
      <w:iCs/>
      <w:sz w:val="22"/>
      <w:szCs w:val="22"/>
    </w:rPr>
  </w:style>
  <w:style w:type="character" w:customStyle="1" w:styleId="80">
    <w:name w:val="标题 9 字符"/>
    <w:link w:val="11"/>
    <w:qFormat/>
    <w:uiPriority w:val="9"/>
    <w:rPr>
      <w:rFonts w:ascii="Arial" w:hAnsi="Arial" w:eastAsia="Arial" w:cs="Arial"/>
      <w:i/>
      <w:iCs/>
      <w:sz w:val="21"/>
      <w:szCs w:val="21"/>
    </w:rPr>
  </w:style>
  <w:style w:type="paragraph" w:styleId="81">
    <w:name w:val="List Paragraph"/>
    <w:basedOn w:val="1"/>
    <w:qFormat/>
    <w:uiPriority w:val="34"/>
    <w:pPr>
      <w:ind w:left="720"/>
      <w:contextualSpacing/>
    </w:pPr>
  </w:style>
  <w:style w:type="paragraph" w:styleId="82">
    <w:name w:val="No Spacing"/>
    <w:qFormat/>
    <w:uiPriority w:val="1"/>
    <w:rPr>
      <w:rFonts w:ascii="Times New Roman" w:hAnsi="Times New Roman" w:eastAsia="宋体" w:cs="Times New Roman"/>
      <w:lang w:val="en-US" w:eastAsia="zh-CN" w:bidi="ar-SA"/>
    </w:rPr>
  </w:style>
  <w:style w:type="character" w:customStyle="1" w:styleId="83">
    <w:name w:val="标题 字符"/>
    <w:link w:val="36"/>
    <w:qFormat/>
    <w:uiPriority w:val="10"/>
    <w:rPr>
      <w:sz w:val="48"/>
      <w:szCs w:val="48"/>
    </w:rPr>
  </w:style>
  <w:style w:type="character" w:customStyle="1" w:styleId="84">
    <w:name w:val="副标题 字符"/>
    <w:link w:val="29"/>
    <w:qFormat/>
    <w:uiPriority w:val="11"/>
    <w:rPr>
      <w:sz w:val="24"/>
      <w:szCs w:val="24"/>
    </w:rPr>
  </w:style>
  <w:style w:type="paragraph" w:styleId="85">
    <w:name w:val="Quote"/>
    <w:basedOn w:val="1"/>
    <w:next w:val="1"/>
    <w:link w:val="86"/>
    <w:qFormat/>
    <w:uiPriority w:val="29"/>
    <w:pPr>
      <w:ind w:left="720" w:right="720"/>
    </w:pPr>
    <w:rPr>
      <w:i/>
    </w:rPr>
  </w:style>
  <w:style w:type="character" w:customStyle="1" w:styleId="86">
    <w:name w:val="引用 字符"/>
    <w:link w:val="85"/>
    <w:qFormat/>
    <w:uiPriority w:val="29"/>
    <w:rPr>
      <w:i/>
    </w:rPr>
  </w:style>
  <w:style w:type="paragraph" w:styleId="87">
    <w:name w:val="Intense Quote"/>
    <w:basedOn w:val="1"/>
    <w:next w:val="1"/>
    <w:link w:val="8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8">
    <w:name w:val="明显引用 字符"/>
    <w:link w:val="87"/>
    <w:qFormat/>
    <w:uiPriority w:val="30"/>
    <w:rPr>
      <w:i/>
    </w:rPr>
  </w:style>
  <w:style w:type="character" w:customStyle="1" w:styleId="89">
    <w:name w:val="页眉 字符"/>
    <w:link w:val="26"/>
    <w:qFormat/>
    <w:uiPriority w:val="99"/>
  </w:style>
  <w:style w:type="character" w:customStyle="1" w:styleId="90">
    <w:name w:val="Footer Char"/>
    <w:qFormat/>
    <w:uiPriority w:val="99"/>
  </w:style>
  <w:style w:type="character" w:customStyle="1" w:styleId="91">
    <w:name w:val="页脚 字符"/>
    <w:link w:val="25"/>
    <w:qFormat/>
    <w:uiPriority w:val="99"/>
  </w:style>
  <w:style w:type="table" w:customStyle="1" w:styleId="92">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3">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4">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5">
    <w:name w:val="无格式表格 31"/>
    <w:qFormat/>
    <w:uiPriority w:val="99"/>
    <w:tblPr>
      <w:tblCellMar>
        <w:top w:w="0" w:type="dxa"/>
        <w:left w:w="0" w:type="dxa"/>
        <w:bottom w:w="0" w:type="dxa"/>
        <w:right w:w="0" w:type="dxa"/>
      </w:tblCellMar>
    </w:tblPr>
  </w:style>
  <w:style w:type="table" w:customStyle="1" w:styleId="96">
    <w:name w:val="无格式表格 41"/>
    <w:qFormat/>
    <w:uiPriority w:val="99"/>
    <w:tblPr>
      <w:tblCellMar>
        <w:top w:w="0" w:type="dxa"/>
        <w:left w:w="0" w:type="dxa"/>
        <w:bottom w:w="0" w:type="dxa"/>
        <w:right w:w="0" w:type="dxa"/>
      </w:tblCellMar>
    </w:tblPr>
  </w:style>
  <w:style w:type="table" w:customStyle="1" w:styleId="97">
    <w:name w:val="无格式表格 51"/>
    <w:qFormat/>
    <w:uiPriority w:val="99"/>
    <w:tblPr>
      <w:tblCellMar>
        <w:top w:w="0" w:type="dxa"/>
        <w:left w:w="0" w:type="dxa"/>
        <w:bottom w:w="0" w:type="dxa"/>
        <w:right w:w="0" w:type="dxa"/>
      </w:tblCellMar>
    </w:tblPr>
  </w:style>
  <w:style w:type="table" w:customStyle="1" w:styleId="98">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99">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0">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1">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2">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3">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4">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5">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6">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7">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8">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9">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0">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1">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2">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3">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4">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5">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6">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7">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8">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9">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0">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1">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2">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3">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4">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5">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6">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7">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4">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5">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6">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7">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8">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9">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0">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清单表 1 浅色1"/>
    <w:qFormat/>
    <w:uiPriority w:val="99"/>
    <w:tblPr>
      <w:tblCellMar>
        <w:top w:w="0" w:type="dxa"/>
        <w:left w:w="0" w:type="dxa"/>
        <w:bottom w:w="0" w:type="dxa"/>
        <w:right w:w="0" w:type="dxa"/>
      </w:tblCellMar>
    </w:tblPr>
  </w:style>
  <w:style w:type="table" w:customStyle="1" w:styleId="148">
    <w:name w:val="List Table 1 Light - Accent 1"/>
    <w:qFormat/>
    <w:uiPriority w:val="99"/>
    <w:tblPr>
      <w:tblCellMar>
        <w:top w:w="0" w:type="dxa"/>
        <w:left w:w="0" w:type="dxa"/>
        <w:bottom w:w="0" w:type="dxa"/>
        <w:right w:w="0" w:type="dxa"/>
      </w:tblCellMar>
    </w:tblPr>
  </w:style>
  <w:style w:type="table" w:customStyle="1" w:styleId="149">
    <w:name w:val="List Table 1 Light - Accent 2"/>
    <w:qFormat/>
    <w:uiPriority w:val="99"/>
    <w:tblPr>
      <w:tblCellMar>
        <w:top w:w="0" w:type="dxa"/>
        <w:left w:w="0" w:type="dxa"/>
        <w:bottom w:w="0" w:type="dxa"/>
        <w:right w:w="0" w:type="dxa"/>
      </w:tblCellMar>
    </w:tblPr>
  </w:style>
  <w:style w:type="table" w:customStyle="1" w:styleId="150">
    <w:name w:val="List Table 1 Light - Accent 3"/>
    <w:qFormat/>
    <w:uiPriority w:val="99"/>
    <w:tblPr>
      <w:tblCellMar>
        <w:top w:w="0" w:type="dxa"/>
        <w:left w:w="0" w:type="dxa"/>
        <w:bottom w:w="0" w:type="dxa"/>
        <w:right w:w="0" w:type="dxa"/>
      </w:tblCellMar>
    </w:tblPr>
  </w:style>
  <w:style w:type="table" w:customStyle="1" w:styleId="151">
    <w:name w:val="List Table 1 Light - Accent 4"/>
    <w:qFormat/>
    <w:uiPriority w:val="99"/>
    <w:tblPr>
      <w:tblCellMar>
        <w:top w:w="0" w:type="dxa"/>
        <w:left w:w="0" w:type="dxa"/>
        <w:bottom w:w="0" w:type="dxa"/>
        <w:right w:w="0" w:type="dxa"/>
      </w:tblCellMar>
    </w:tblPr>
  </w:style>
  <w:style w:type="table" w:customStyle="1" w:styleId="152">
    <w:name w:val="List Table 1 Light - Accent 5"/>
    <w:qFormat/>
    <w:uiPriority w:val="99"/>
    <w:tblPr>
      <w:tblCellMar>
        <w:top w:w="0" w:type="dxa"/>
        <w:left w:w="0" w:type="dxa"/>
        <w:bottom w:w="0" w:type="dxa"/>
        <w:right w:w="0" w:type="dxa"/>
      </w:tblCellMar>
    </w:tblPr>
  </w:style>
  <w:style w:type="table" w:customStyle="1" w:styleId="153">
    <w:name w:val="List Table 1 Light - Accent 6"/>
    <w:qFormat/>
    <w:uiPriority w:val="99"/>
    <w:tblPr>
      <w:tblCellMar>
        <w:top w:w="0" w:type="dxa"/>
        <w:left w:w="0" w:type="dxa"/>
        <w:bottom w:w="0" w:type="dxa"/>
        <w:right w:w="0" w:type="dxa"/>
      </w:tblCellMar>
    </w:tblPr>
  </w:style>
  <w:style w:type="table" w:customStyle="1" w:styleId="154">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5">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6">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7">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8">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9">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0">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1">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8">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69">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0">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1">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2">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3">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4">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5">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6">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7">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8">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9">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0">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1">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2">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3">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4">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5">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6">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7">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8">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9">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0">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1">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2">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3">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4">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5">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6">
    <w:name w:val="Lined - Accent"/>
    <w:qFormat/>
    <w:uiPriority w:val="99"/>
    <w:rPr>
      <w:color w:val="404040"/>
    </w:rPr>
    <w:tblPr>
      <w:tblCellMar>
        <w:top w:w="0" w:type="dxa"/>
        <w:left w:w="0" w:type="dxa"/>
        <w:bottom w:w="0" w:type="dxa"/>
        <w:right w:w="0" w:type="dxa"/>
      </w:tblCellMar>
    </w:tblPr>
  </w:style>
  <w:style w:type="table" w:customStyle="1" w:styleId="197">
    <w:name w:val="Lined - Accent 1"/>
    <w:qFormat/>
    <w:uiPriority w:val="99"/>
    <w:rPr>
      <w:color w:val="404040"/>
    </w:rPr>
    <w:tblPr>
      <w:tblCellMar>
        <w:top w:w="0" w:type="dxa"/>
        <w:left w:w="0" w:type="dxa"/>
        <w:bottom w:w="0" w:type="dxa"/>
        <w:right w:w="0" w:type="dxa"/>
      </w:tblCellMar>
    </w:tblPr>
  </w:style>
  <w:style w:type="table" w:customStyle="1" w:styleId="198">
    <w:name w:val="Lined - Accent 2"/>
    <w:qFormat/>
    <w:uiPriority w:val="99"/>
    <w:rPr>
      <w:color w:val="404040"/>
    </w:rPr>
    <w:tblPr>
      <w:tblCellMar>
        <w:top w:w="0" w:type="dxa"/>
        <w:left w:w="0" w:type="dxa"/>
        <w:bottom w:w="0" w:type="dxa"/>
        <w:right w:w="0" w:type="dxa"/>
      </w:tblCellMar>
    </w:tblPr>
  </w:style>
  <w:style w:type="table" w:customStyle="1" w:styleId="199">
    <w:name w:val="Lined - Accent 3"/>
    <w:qFormat/>
    <w:uiPriority w:val="99"/>
    <w:rPr>
      <w:color w:val="404040"/>
    </w:rPr>
    <w:tblPr>
      <w:tblCellMar>
        <w:top w:w="0" w:type="dxa"/>
        <w:left w:w="0" w:type="dxa"/>
        <w:bottom w:w="0" w:type="dxa"/>
        <w:right w:w="0" w:type="dxa"/>
      </w:tblCellMar>
    </w:tblPr>
  </w:style>
  <w:style w:type="table" w:customStyle="1" w:styleId="200">
    <w:name w:val="Lined - Accent 4"/>
    <w:qFormat/>
    <w:uiPriority w:val="99"/>
    <w:rPr>
      <w:color w:val="404040"/>
    </w:rPr>
    <w:tblPr>
      <w:tblCellMar>
        <w:top w:w="0" w:type="dxa"/>
        <w:left w:w="0" w:type="dxa"/>
        <w:bottom w:w="0" w:type="dxa"/>
        <w:right w:w="0" w:type="dxa"/>
      </w:tblCellMar>
    </w:tblPr>
  </w:style>
  <w:style w:type="table" w:customStyle="1" w:styleId="201">
    <w:name w:val="Lined - Accent 5"/>
    <w:qFormat/>
    <w:uiPriority w:val="99"/>
    <w:rPr>
      <w:color w:val="404040"/>
    </w:rPr>
    <w:tblPr>
      <w:tblCellMar>
        <w:top w:w="0" w:type="dxa"/>
        <w:left w:w="0" w:type="dxa"/>
        <w:bottom w:w="0" w:type="dxa"/>
        <w:right w:w="0" w:type="dxa"/>
      </w:tblCellMar>
    </w:tblPr>
  </w:style>
  <w:style w:type="table" w:customStyle="1" w:styleId="202">
    <w:name w:val="Lined - Accent 6"/>
    <w:qFormat/>
    <w:uiPriority w:val="99"/>
    <w:rPr>
      <w:color w:val="404040"/>
    </w:rPr>
    <w:tblPr>
      <w:tblCellMar>
        <w:top w:w="0" w:type="dxa"/>
        <w:left w:w="0" w:type="dxa"/>
        <w:bottom w:w="0" w:type="dxa"/>
        <w:right w:w="0" w:type="dxa"/>
      </w:tblCellMar>
    </w:tblPr>
  </w:style>
  <w:style w:type="table" w:customStyle="1" w:styleId="203">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4">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5">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6">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7">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8">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9">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0">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1">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2">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3">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4">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5">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6">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7">
    <w:name w:val="脚注文本 字符"/>
    <w:link w:val="30"/>
    <w:qFormat/>
    <w:uiPriority w:val="99"/>
    <w:rPr>
      <w:sz w:val="18"/>
    </w:rPr>
  </w:style>
  <w:style w:type="character" w:customStyle="1" w:styleId="218">
    <w:name w:val="尾注文本 字符"/>
    <w:link w:val="24"/>
    <w:qFormat/>
    <w:uiPriority w:val="99"/>
    <w:rPr>
      <w:sz w:val="20"/>
    </w:rPr>
  </w:style>
  <w:style w:type="paragraph" w:customStyle="1" w:styleId="219">
    <w:name w:val="TOC 标题1"/>
    <w:unhideWhenUsed/>
    <w:qFormat/>
    <w:uiPriority w:val="39"/>
    <w:rPr>
      <w:rFonts w:ascii="Times New Roman" w:hAnsi="Times New Roman" w:eastAsia="宋体" w:cs="Times New Roman"/>
      <w:lang w:val="en-US" w:eastAsia="zh-CN" w:bidi="ar-SA"/>
    </w:rPr>
  </w:style>
  <w:style w:type="paragraph" w:customStyle="1" w:styleId="220">
    <w:name w:val="标题 11"/>
    <w:basedOn w:val="1"/>
    <w:next w:val="1"/>
    <w:link w:val="223"/>
    <w:qFormat/>
    <w:uiPriority w:val="9"/>
    <w:pPr>
      <w:keepNext/>
      <w:keepLines/>
      <w:spacing w:before="480" w:after="200"/>
      <w:outlineLvl w:val="0"/>
    </w:pPr>
    <w:rPr>
      <w:rFonts w:ascii="Arial" w:hAnsi="Arial" w:eastAsia="Arial"/>
      <w:sz w:val="40"/>
      <w:szCs w:val="40"/>
      <w:lang w:eastAsia="en-US"/>
    </w:rPr>
  </w:style>
  <w:style w:type="character" w:customStyle="1" w:styleId="221">
    <w:name w:val="默认段落字体1"/>
    <w:semiHidden/>
    <w:qFormat/>
    <w:uiPriority w:val="0"/>
  </w:style>
  <w:style w:type="table" w:customStyle="1" w:styleId="222">
    <w:name w:val="普通表格1"/>
    <w:semiHidden/>
    <w:qFormat/>
    <w:uiPriority w:val="0"/>
    <w:tblPr>
      <w:tblCellMar>
        <w:top w:w="0" w:type="dxa"/>
        <w:left w:w="0" w:type="dxa"/>
        <w:bottom w:w="0" w:type="dxa"/>
        <w:right w:w="0" w:type="dxa"/>
      </w:tblCellMar>
    </w:tblPr>
  </w:style>
  <w:style w:type="character" w:customStyle="1" w:styleId="223">
    <w:name w:val="标题 1 Char"/>
    <w:link w:val="220"/>
    <w:qFormat/>
    <w:uiPriority w:val="9"/>
    <w:rPr>
      <w:rFonts w:ascii="Arial" w:hAnsi="Arial" w:eastAsia="Arial" w:cs="Arial"/>
      <w:sz w:val="40"/>
      <w:szCs w:val="40"/>
    </w:rPr>
  </w:style>
  <w:style w:type="paragraph" w:customStyle="1" w:styleId="224">
    <w:name w:val="批注文字1"/>
    <w:basedOn w:val="1"/>
    <w:link w:val="225"/>
    <w:qFormat/>
    <w:uiPriority w:val="0"/>
    <w:rPr>
      <w:lang w:eastAsia="en-US"/>
    </w:rPr>
  </w:style>
  <w:style w:type="character" w:customStyle="1" w:styleId="225">
    <w:name w:val="批注文字 Char"/>
    <w:link w:val="224"/>
    <w:qFormat/>
    <w:uiPriority w:val="0"/>
    <w:rPr>
      <w:sz w:val="21"/>
      <w:szCs w:val="24"/>
    </w:rPr>
  </w:style>
  <w:style w:type="character" w:customStyle="1" w:styleId="226">
    <w:name w:val="正文文本缩进 Char"/>
    <w:link w:val="55"/>
    <w:qFormat/>
    <w:uiPriority w:val="0"/>
    <w:rPr>
      <w:sz w:val="21"/>
      <w:szCs w:val="24"/>
    </w:rPr>
  </w:style>
  <w:style w:type="paragraph" w:customStyle="1" w:styleId="227">
    <w:name w:val="索引 41"/>
    <w:basedOn w:val="1"/>
    <w:next w:val="1"/>
    <w:qFormat/>
    <w:uiPriority w:val="0"/>
    <w:pPr>
      <w:ind w:left="1260"/>
    </w:pPr>
  </w:style>
  <w:style w:type="paragraph" w:customStyle="1" w:styleId="228">
    <w:name w:val="纯文本1"/>
    <w:basedOn w:val="1"/>
    <w:link w:val="229"/>
    <w:qFormat/>
    <w:uiPriority w:val="0"/>
    <w:rPr>
      <w:rFonts w:ascii="宋体" w:hAnsi="Courier New"/>
      <w:szCs w:val="21"/>
      <w:lang w:eastAsia="en-US"/>
    </w:rPr>
  </w:style>
  <w:style w:type="character" w:customStyle="1" w:styleId="229">
    <w:name w:val="纯文本 Char"/>
    <w:link w:val="228"/>
    <w:qFormat/>
    <w:uiPriority w:val="0"/>
    <w:rPr>
      <w:rFonts w:ascii="宋体" w:hAnsi="Courier New" w:eastAsia="宋体"/>
      <w:sz w:val="21"/>
      <w:szCs w:val="21"/>
      <w:lang w:bidi="ar-SA"/>
    </w:rPr>
  </w:style>
  <w:style w:type="paragraph" w:customStyle="1" w:styleId="230">
    <w:name w:val="正文文本缩进 21"/>
    <w:basedOn w:val="1"/>
    <w:link w:val="231"/>
    <w:qFormat/>
    <w:uiPriority w:val="0"/>
    <w:pPr>
      <w:spacing w:after="120" w:line="480" w:lineRule="auto"/>
      <w:ind w:left="420"/>
    </w:pPr>
    <w:rPr>
      <w:lang w:eastAsia="en-US"/>
    </w:rPr>
  </w:style>
  <w:style w:type="character" w:customStyle="1" w:styleId="231">
    <w:name w:val="正文文本缩进 2 Char"/>
    <w:link w:val="230"/>
    <w:qFormat/>
    <w:uiPriority w:val="0"/>
    <w:rPr>
      <w:sz w:val="21"/>
      <w:szCs w:val="24"/>
    </w:rPr>
  </w:style>
  <w:style w:type="paragraph" w:customStyle="1" w:styleId="232">
    <w:name w:val="批注框文本1"/>
    <w:basedOn w:val="1"/>
    <w:link w:val="233"/>
    <w:qFormat/>
    <w:uiPriority w:val="0"/>
    <w:rPr>
      <w:sz w:val="18"/>
      <w:szCs w:val="18"/>
      <w:lang w:eastAsia="en-US"/>
    </w:rPr>
  </w:style>
  <w:style w:type="character" w:customStyle="1" w:styleId="233">
    <w:name w:val="批注框文本 Char"/>
    <w:link w:val="232"/>
    <w:qFormat/>
    <w:uiPriority w:val="0"/>
    <w:rPr>
      <w:sz w:val="18"/>
      <w:szCs w:val="18"/>
    </w:rPr>
  </w:style>
  <w:style w:type="paragraph" w:customStyle="1" w:styleId="234">
    <w:name w:val="页脚1"/>
    <w:basedOn w:val="1"/>
    <w:qFormat/>
    <w:uiPriority w:val="0"/>
    <w:pPr>
      <w:tabs>
        <w:tab w:val="center" w:pos="4153"/>
        <w:tab w:val="right" w:pos="8306"/>
      </w:tabs>
    </w:pPr>
    <w:rPr>
      <w:sz w:val="18"/>
      <w:szCs w:val="18"/>
    </w:rPr>
  </w:style>
  <w:style w:type="paragraph" w:customStyle="1" w:styleId="235">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36">
    <w:name w:val="目录 111"/>
    <w:basedOn w:val="1"/>
    <w:next w:val="1"/>
    <w:unhideWhenUsed/>
    <w:qFormat/>
    <w:uiPriority w:val="39"/>
    <w:pPr>
      <w:widowControl/>
      <w:spacing w:after="100" w:line="259" w:lineRule="auto"/>
    </w:pPr>
    <w:rPr>
      <w:rFonts w:ascii="Calibri" w:hAnsi="Calibri"/>
      <w:sz w:val="22"/>
      <w:szCs w:val="22"/>
    </w:rPr>
  </w:style>
  <w:style w:type="paragraph" w:customStyle="1" w:styleId="237">
    <w:name w:val="普通(网站)1"/>
    <w:basedOn w:val="1"/>
    <w:qFormat/>
    <w:uiPriority w:val="0"/>
    <w:pPr>
      <w:widowControl/>
      <w:spacing w:before="100" w:beforeAutospacing="1" w:after="100" w:afterAutospacing="1"/>
    </w:pPr>
    <w:rPr>
      <w:rFonts w:ascii="宋体" w:hAnsi="宋体" w:cs="宋体"/>
      <w:sz w:val="24"/>
    </w:rPr>
  </w:style>
  <w:style w:type="paragraph" w:customStyle="1" w:styleId="238">
    <w:name w:val="批注主题1"/>
    <w:basedOn w:val="224"/>
    <w:next w:val="224"/>
    <w:link w:val="239"/>
    <w:qFormat/>
    <w:uiPriority w:val="0"/>
    <w:rPr>
      <w:b/>
      <w:bCs/>
    </w:rPr>
  </w:style>
  <w:style w:type="character" w:customStyle="1" w:styleId="239">
    <w:name w:val="批注主题 Char"/>
    <w:link w:val="238"/>
    <w:qFormat/>
    <w:uiPriority w:val="0"/>
    <w:rPr>
      <w:b/>
      <w:bCs/>
      <w:sz w:val="21"/>
      <w:szCs w:val="24"/>
    </w:rPr>
  </w:style>
  <w:style w:type="character" w:customStyle="1" w:styleId="240">
    <w:name w:val="正文首行缩进 2 Char"/>
    <w:basedOn w:val="226"/>
    <w:link w:val="65"/>
    <w:qFormat/>
    <w:uiPriority w:val="0"/>
    <w:rPr>
      <w:sz w:val="21"/>
      <w:szCs w:val="24"/>
    </w:rPr>
  </w:style>
  <w:style w:type="table" w:customStyle="1" w:styleId="241">
    <w:name w:val="网格型1"/>
    <w:basedOn w:val="222"/>
    <w:qFormat/>
    <w:uiPriority w:val="0"/>
    <w:tblPr>
      <w:tblCellMar>
        <w:top w:w="0" w:type="dxa"/>
        <w:left w:w="0" w:type="dxa"/>
        <w:bottom w:w="0" w:type="dxa"/>
        <w:right w:w="0" w:type="dxa"/>
      </w:tblCellMar>
    </w:tblPr>
  </w:style>
  <w:style w:type="character" w:customStyle="1" w:styleId="242">
    <w:name w:val="页码1"/>
    <w:qFormat/>
    <w:uiPriority w:val="0"/>
  </w:style>
  <w:style w:type="character" w:customStyle="1" w:styleId="243">
    <w:name w:val="已访问的超链接1"/>
    <w:qFormat/>
    <w:uiPriority w:val="0"/>
    <w:rPr>
      <w:color w:val="800080"/>
      <w:u w:val="single"/>
    </w:rPr>
  </w:style>
  <w:style w:type="character" w:customStyle="1" w:styleId="244">
    <w:name w:val="超链接1"/>
    <w:qFormat/>
    <w:uiPriority w:val="0"/>
    <w:rPr>
      <w:color w:val="0000FF"/>
      <w:u w:val="single"/>
    </w:rPr>
  </w:style>
  <w:style w:type="character" w:customStyle="1" w:styleId="245">
    <w:name w:val="批注引用1"/>
    <w:qFormat/>
    <w:uiPriority w:val="0"/>
    <w:rPr>
      <w:sz w:val="21"/>
      <w:szCs w:val="21"/>
    </w:rPr>
  </w:style>
  <w:style w:type="character" w:customStyle="1" w:styleId="246">
    <w:name w:val="大汉方案正文 Char1"/>
    <w:link w:val="247"/>
    <w:qFormat/>
    <w:uiPriority w:val="0"/>
    <w:rPr>
      <w:rFonts w:ascii="Arial" w:hAnsi="Arial"/>
      <w:sz w:val="24"/>
      <w:szCs w:val="24"/>
    </w:rPr>
  </w:style>
  <w:style w:type="paragraph" w:customStyle="1" w:styleId="247">
    <w:name w:val="大汉方案正文"/>
    <w:basedOn w:val="1"/>
    <w:link w:val="246"/>
    <w:qFormat/>
    <w:uiPriority w:val="0"/>
    <w:pPr>
      <w:spacing w:line="360" w:lineRule="auto"/>
      <w:ind w:firstLine="200"/>
    </w:pPr>
    <w:rPr>
      <w:rFonts w:ascii="Arial" w:hAnsi="Arial"/>
      <w:sz w:val="24"/>
      <w:lang w:eastAsia="en-US"/>
    </w:rPr>
  </w:style>
  <w:style w:type="paragraph" w:customStyle="1" w:styleId="248">
    <w:name w:val="Char"/>
    <w:basedOn w:val="1"/>
    <w:qFormat/>
    <w:uiPriority w:val="0"/>
    <w:pPr>
      <w:tabs>
        <w:tab w:val="left" w:pos="360"/>
      </w:tabs>
    </w:pPr>
    <w:rPr>
      <w:sz w:val="24"/>
    </w:rPr>
  </w:style>
  <w:style w:type="paragraph" w:customStyle="1" w:styleId="249">
    <w:name w:val="p0"/>
    <w:basedOn w:val="1"/>
    <w:qFormat/>
    <w:uiPriority w:val="0"/>
    <w:pPr>
      <w:widowControl/>
    </w:pPr>
    <w:rPr>
      <w:szCs w:val="21"/>
    </w:rPr>
  </w:style>
  <w:style w:type="paragraph" w:customStyle="1" w:styleId="250">
    <w:name w:val="表格3"/>
    <w:basedOn w:val="1"/>
    <w:qFormat/>
    <w:uiPriority w:val="0"/>
    <w:pPr>
      <w:jc w:val="center"/>
    </w:pPr>
  </w:style>
  <w:style w:type="paragraph" w:customStyle="1" w:styleId="251">
    <w:name w:val="默认段落字体 Para Char Char Char Char Char Char Char"/>
    <w:basedOn w:val="1"/>
    <w:qFormat/>
    <w:uiPriority w:val="0"/>
    <w:rPr>
      <w:rFonts w:ascii="Tahoma" w:hAnsi="Tahoma"/>
      <w:sz w:val="24"/>
      <w:szCs w:val="20"/>
    </w:rPr>
  </w:style>
  <w:style w:type="paragraph" w:customStyle="1" w:styleId="252">
    <w:name w:val="列出段落"/>
    <w:basedOn w:val="1"/>
    <w:qFormat/>
    <w:uiPriority w:val="34"/>
    <w:pPr>
      <w:ind w:firstLine="420"/>
    </w:pPr>
  </w:style>
  <w:style w:type="paragraph" w:customStyle="1" w:styleId="253">
    <w:name w:val="Default"/>
    <w:unhideWhenUsed/>
    <w:qFormat/>
    <w:uiPriority w:val="99"/>
    <w:pPr>
      <w:widowControl w:val="0"/>
    </w:pPr>
    <w:rPr>
      <w:rFonts w:hint="eastAsia" w:ascii="仿宋_GB2312" w:hAnsi="仿宋_GB2312" w:eastAsia="仿宋_GB2312" w:cs="Times New Roman"/>
      <w:color w:val="000000"/>
      <w:sz w:val="24"/>
      <w:lang w:val="en-US" w:eastAsia="zh-CN" w:bidi="ar-SA"/>
    </w:rPr>
  </w:style>
  <w:style w:type="character" w:customStyle="1" w:styleId="254">
    <w:name w:val="text_v1lle"/>
    <w:qFormat/>
    <w:uiPriority w:val="0"/>
  </w:style>
  <w:style w:type="character" w:customStyle="1" w:styleId="255">
    <w:name w:val="Heading 2 Char"/>
    <w:link w:val="72"/>
    <w:qFormat/>
    <w:uiPriority w:val="9"/>
    <w:rPr>
      <w:rFonts w:ascii="Arial" w:hAnsi="Arial" w:eastAsia="Arial" w:cs="Arial"/>
      <w:sz w:val="34"/>
    </w:rPr>
  </w:style>
  <w:style w:type="paragraph" w:customStyle="1" w:styleId="256">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257">
    <w:name w:val="列出段落1"/>
    <w:basedOn w:val="1"/>
    <w:qFormat/>
    <w:uiPriority w:val="99"/>
    <w:pPr>
      <w:ind w:firstLine="420"/>
    </w:pPr>
    <w:rPr>
      <w:szCs w:val="21"/>
    </w:rPr>
  </w:style>
  <w:style w:type="character" w:customStyle="1" w:styleId="258">
    <w:name w:val="font31"/>
    <w:qFormat/>
    <w:uiPriority w:val="0"/>
    <w:rPr>
      <w:rFonts w:hint="eastAsia" w:ascii="宋体" w:hAnsi="宋体" w:eastAsia="宋体" w:cs="宋体"/>
      <w:color w:val="000000"/>
      <w:sz w:val="20"/>
      <w:szCs w:val="20"/>
      <w:u w:val="none"/>
    </w:rPr>
  </w:style>
  <w:style w:type="paragraph" w:customStyle="1" w:styleId="259">
    <w:name w:val="首行缩进"/>
    <w:basedOn w:val="1"/>
    <w:qFormat/>
    <w:uiPriority w:val="0"/>
    <w:pPr>
      <w:spacing w:line="360" w:lineRule="auto"/>
      <w:ind w:firstLine="200"/>
      <w:jc w:val="left"/>
    </w:pPr>
    <w:rPr>
      <w:rFonts w:ascii="宋体"/>
      <w:sz w:val="24"/>
    </w:rPr>
  </w:style>
  <w:style w:type="character" w:customStyle="1" w:styleId="260">
    <w:name w:val="标题 2 Char"/>
    <w:link w:val="4"/>
    <w:qFormat/>
    <w:uiPriority w:val="9"/>
    <w:rPr>
      <w:rFonts w:ascii="Arial" w:hAnsi="Arial" w:eastAsia="方正黑体_GBK" w:cs="Arial"/>
      <w:sz w:val="34"/>
    </w:rPr>
  </w:style>
  <w:style w:type="paragraph" w:customStyle="1" w:styleId="261">
    <w:name w:val="Table Paragraph"/>
    <w:basedOn w:val="1"/>
    <w:qFormat/>
    <w:uiPriority w:val="1"/>
    <w:pPr>
      <w:ind w:left="40"/>
    </w:pPr>
    <w:rPr>
      <w:rFonts w:ascii="微软雅黑" w:hAnsi="微软雅黑" w:eastAsia="微软雅黑" w:cs="微软雅黑"/>
    </w:rPr>
  </w:style>
  <w:style w:type="paragraph" w:customStyle="1" w:styleId="262">
    <w:name w:val="2L"/>
    <w:basedOn w:val="81"/>
    <w:qFormat/>
    <w:uiPriority w:val="0"/>
    <w:pPr>
      <w:widowControl w:val="0"/>
      <w:autoSpaceDE w:val="0"/>
      <w:autoSpaceDN w:val="0"/>
      <w:adjustRightInd w:val="0"/>
      <w:spacing w:line="500" w:lineRule="exact"/>
      <w:ind w:left="567" w:firstLine="0"/>
      <w:jc w:val="both"/>
      <w:outlineLvl w:val="2"/>
    </w:pPr>
    <w:rPr>
      <w:rFonts w:ascii="仿宋_GB2312" w:hAnsi="Times New Roman" w:eastAsia="仿宋_GB2312"/>
      <w:b/>
      <w:sz w:val="28"/>
      <w:szCs w:val="28"/>
      <w:lang w:eastAsia="zh-CN"/>
    </w:rPr>
  </w:style>
  <w:style w:type="paragraph" w:customStyle="1" w:styleId="263">
    <w:name w:val="一级"/>
    <w:basedOn w:val="2"/>
    <w:qFormat/>
    <w:uiPriority w:val="0"/>
    <w:pPr>
      <w:tabs>
        <w:tab w:val="left" w:pos="4390"/>
      </w:tabs>
      <w:jc w:val="center"/>
      <w:outlineLvl w:val="1"/>
    </w:pPr>
    <w:rPr>
      <w:rFonts w:ascii="黑体" w:hAnsi="黑体" w:eastAsia="黑体"/>
    </w:rPr>
  </w:style>
  <w:style w:type="table" w:customStyle="1" w:styleId="264">
    <w:name w:val="网格型11"/>
    <w:autoRedefine/>
    <w:qFormat/>
    <w:uiPriority w:val="59"/>
    <w:pPr>
      <w:spacing w:after="0" w:line="240" w:lineRule="auto"/>
    </w:pPr>
  </w:style>
  <w:style w:type="character" w:customStyle="1" w:styleId="265">
    <w:name w:val="font41"/>
    <w:autoRedefine/>
    <w:qFormat/>
    <w:uiPriority w:val="0"/>
    <w:rPr>
      <w:rFonts w:hint="eastAsia" w:ascii="宋体" w:hAnsi="宋体" w:eastAsia="宋体" w:cs="宋体"/>
      <w:b/>
      <w:color w:val="000000"/>
      <w:sz w:val="24"/>
      <w:szCs w:val="24"/>
      <w:u w:val="none"/>
    </w:rPr>
  </w:style>
  <w:style w:type="character" w:customStyle="1" w:styleId="266">
    <w:name w:val="wyg1"/>
    <w:qFormat/>
    <w:uiPriority w:val="6"/>
    <w:rPr>
      <w:color w:val="000000"/>
      <w:sz w:val="20"/>
      <w:szCs w:val="20"/>
      <w:u w:val="none"/>
    </w:rPr>
  </w:style>
  <w:style w:type="paragraph" w:customStyle="1" w:styleId="267">
    <w:name w:val="正文缩进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68">
    <w:name w:val="Plain Text*"/>
    <w:basedOn w:val="1"/>
    <w:qFormat/>
    <w:uiPriority w:val="6"/>
    <w:rPr>
      <w:rFonts w:ascii="宋体" w:hAnsi="宋体" w:eastAsia="楷体_GB2312" w:cs="Courier New"/>
      <w:sz w:val="26"/>
    </w:rPr>
  </w:style>
  <w:style w:type="paragraph" w:customStyle="1" w:styleId="269">
    <w:name w:val="_Style 2"/>
    <w:basedOn w:val="1"/>
    <w:qFormat/>
    <w:uiPriority w:val="7"/>
    <w:pPr>
      <w:ind w:firstLine="420"/>
    </w:pPr>
  </w:style>
  <w:style w:type="paragraph" w:customStyle="1" w:styleId="270">
    <w:name w:val="正文文本首行缩进 2"/>
    <w:basedOn w:val="55"/>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11666</Words>
  <Characters>12092</Characters>
  <Lines>444</Lines>
  <Paragraphs>125</Paragraphs>
  <TotalTime>1</TotalTime>
  <ScaleCrop>false</ScaleCrop>
  <LinksUpToDate>false</LinksUpToDate>
  <CharactersWithSpaces>13361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2024-03-26T07:45:00Z</dcterms:created>
  <dc:creator>俺是老实人</dc:creator>
  <cp:lastModifiedBy>梦菁</cp:lastModifiedBy>
  <cp:lastPrinted>2025-02-06T03:27:00Z</cp:lastPrinted>
  <dcterms:modified xsi:type="dcterms:W3CDTF">2026-03-26T02:56:53Z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ABB3587101154FC7A587EA8A89A15C70_13</vt:lpwstr>
  </property>
  <property fmtid="{D5CDD505-2E9C-101B-9397-08002B2CF9AE}" pid="4" name="KSOTemplateDocerSaveRecord">
    <vt:lpwstr>eyJoZGlkIjoiZTEyMTBhYzcxNGY4MjgwOTQyNDJiYmE0MjkwZDBhOGQiLCJ1c2VySWQiOiIyODM2NTQ3NTIifQ==</vt:lpwstr>
  </property>
</Properties>
</file>